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ABD64" w14:textId="77777777" w:rsidR="00457641" w:rsidRPr="00B85AF7" w:rsidRDefault="00000000" w:rsidP="00B85AF7">
      <w:pPr>
        <w:spacing w:after="0"/>
        <w:jc w:val="center"/>
        <w:rPr>
          <w:rFonts w:ascii="Calibri" w:hAnsi="Calibri" w:cs="Calibri"/>
          <w:b/>
          <w:bCs/>
          <w:sz w:val="40"/>
          <w:szCs w:val="40"/>
        </w:rPr>
      </w:pPr>
      <w:r w:rsidRPr="00B85AF7">
        <w:rPr>
          <w:rFonts w:ascii="Calibri" w:hAnsi="Calibri" w:cs="Calibri"/>
          <w:b/>
          <w:bCs/>
          <w:sz w:val="40"/>
          <w:szCs w:val="40"/>
        </w:rPr>
        <w:t>Cyrene Yama</w:t>
      </w:r>
    </w:p>
    <w:p w14:paraId="5579DC5A" w14:textId="77777777" w:rsidR="00457641" w:rsidRPr="00B85AF7" w:rsidRDefault="00000000" w:rsidP="00B85AF7">
      <w:pPr>
        <w:pBdr>
          <w:bottom w:val="single" w:sz="4" w:space="1" w:color="auto"/>
        </w:pBdr>
        <w:spacing w:after="0"/>
        <w:jc w:val="center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Breslau, Ontario | 647-772-2215 | cyreneyama@gmail.com</w:t>
      </w:r>
    </w:p>
    <w:p w14:paraId="7B77A2E1" w14:textId="5314F85D" w:rsidR="00457641" w:rsidRPr="00B85AF7" w:rsidRDefault="00000000" w:rsidP="00B85AF7">
      <w:pPr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B85AF7">
        <w:rPr>
          <w:rFonts w:ascii="Calibri" w:hAnsi="Calibri" w:cs="Calibri"/>
          <w:b/>
          <w:bCs/>
          <w:sz w:val="22"/>
          <w:szCs w:val="22"/>
        </w:rPr>
        <w:t>Professional Summary</w:t>
      </w:r>
    </w:p>
    <w:p w14:paraId="76DD95D0" w14:textId="50A3D494" w:rsidR="00592749" w:rsidRDefault="00592749" w:rsidP="00592749">
      <w:pPr>
        <w:pBdr>
          <w:bottom w:val="single" w:sz="4" w:space="1" w:color="auto"/>
        </w:pBd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Multidisciplinary professional with</w:t>
      </w:r>
      <w:r w:rsidR="000F75CE">
        <w:rPr>
          <w:rFonts w:ascii="Calibri" w:hAnsi="Calibri" w:cs="Calibri"/>
          <w:sz w:val="22"/>
          <w:szCs w:val="22"/>
        </w:rPr>
        <w:t xml:space="preserve"> 2 years of experience in</w:t>
      </w:r>
      <w:r w:rsidRPr="00592749">
        <w:rPr>
          <w:rFonts w:ascii="Calibri" w:hAnsi="Calibri" w:cs="Calibri"/>
          <w:sz w:val="22"/>
          <w:szCs w:val="22"/>
        </w:rPr>
        <w:t xml:space="preserve"> physiotherapy</w:t>
      </w:r>
      <w:r w:rsidR="000F75CE">
        <w:rPr>
          <w:rFonts w:ascii="Calibri" w:hAnsi="Calibri" w:cs="Calibri"/>
          <w:sz w:val="22"/>
          <w:szCs w:val="22"/>
        </w:rPr>
        <w:t xml:space="preserve"> for</w:t>
      </w:r>
      <w:r w:rsidRPr="00592749">
        <w:rPr>
          <w:rFonts w:ascii="Calibri" w:hAnsi="Calibri" w:cs="Calibri"/>
          <w:sz w:val="22"/>
          <w:szCs w:val="22"/>
        </w:rPr>
        <w:t xml:space="preserve"> and advanced training in biomanufacturing, complemented by </w:t>
      </w:r>
      <w:r w:rsidR="000F75CE">
        <w:rPr>
          <w:rFonts w:ascii="Calibri" w:hAnsi="Calibri" w:cs="Calibri"/>
          <w:sz w:val="22"/>
          <w:szCs w:val="22"/>
        </w:rPr>
        <w:t xml:space="preserve">8 years of </w:t>
      </w:r>
      <w:r w:rsidRPr="00592749">
        <w:rPr>
          <w:rFonts w:ascii="Calibri" w:hAnsi="Calibri" w:cs="Calibri"/>
          <w:sz w:val="22"/>
          <w:szCs w:val="22"/>
        </w:rPr>
        <w:t>strong administrative and customer-service experience. Skilled in following strict protocols, maintaining precise records, and supporting both clinical and operational teams. Known for reliability, problem-solving, and the ability to excel in dynamic, multicultural environments.</w:t>
      </w:r>
    </w:p>
    <w:p w14:paraId="19D97AB9" w14:textId="7057E448" w:rsidR="00F24B68" w:rsidRDefault="00F24B68" w:rsidP="00F24B68">
      <w:pPr>
        <w:pBdr>
          <w:bottom w:val="single" w:sz="4" w:space="1" w:color="auto"/>
        </w:pBdr>
        <w:tabs>
          <w:tab w:val="right" w:pos="1071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Highlight of Qualifications</w:t>
      </w:r>
    </w:p>
    <w:p w14:paraId="1ACBD74D" w14:textId="4B3C0015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Strong background in office administration, including record management, filing systems, document control, multi-department communication, and supporting management and staff in high-security, fast-paced environments.</w:t>
      </w:r>
    </w:p>
    <w:p w14:paraId="7CC9A50F" w14:textId="6512939C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Extensive experience delivering professional customer service, assisting visitors, providing information, and ensuring compliance with safety and security protocols in an airport setting.</w:t>
      </w:r>
    </w:p>
    <w:p w14:paraId="2541BE75" w14:textId="7119CC60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Skilled at interpreting scientific information, critical analysis, and following complex procedures, supported by training in biotechnology, bioprocessing, biomanufacturing, and physiotherapy.</w:t>
      </w:r>
    </w:p>
    <w:p w14:paraId="7FE2142F" w14:textId="3EA69C24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Hands-on experience with biomanufacturing equipment and procedures, including aseptic processing, contamination control, centrifugation, pH/Conductivity meters, filtration systems, and Good Manufacturing Practices (GMP/GDP).</w:t>
      </w:r>
    </w:p>
    <w:p w14:paraId="2A2CF29C" w14:textId="3DC972AE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Strong ability to follow regulatory requirements, maintain accurate documentation, complete batch records, and comply with standard operating procedures in controlled environments.</w:t>
      </w:r>
    </w:p>
    <w:p w14:paraId="30E53241" w14:textId="59B8033A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Experienced in supporting patient care, assessing physical function, developing treatment plans, and collaborating with healthcare professionals to ensure safe and effective outcomes.</w:t>
      </w:r>
    </w:p>
    <w:p w14:paraId="354AA8ED" w14:textId="7DB8A122" w:rsidR="00592749" w:rsidRPr="00592749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Excellent communication, teamwork, and problem-solving skills, with a proven reputation for being adaptable, reliable, and able to work efficiently in diverse, multicultural settings.</w:t>
      </w:r>
    </w:p>
    <w:p w14:paraId="5E263DE7" w14:textId="0C3F5049" w:rsidR="00F24B68" w:rsidRPr="00F24B68" w:rsidRDefault="00592749" w:rsidP="00592749">
      <w:pPr>
        <w:pStyle w:val="ListParagraph"/>
        <w:numPr>
          <w:ilvl w:val="0"/>
          <w:numId w:val="19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Demonstrated capacity to learn quickly, apply new technical concepts, and support operational workflows across healthcare, office admin, and lab/biotech environments.</w:t>
      </w:r>
    </w:p>
    <w:p w14:paraId="4436216D" w14:textId="4745DC6E" w:rsidR="00457641" w:rsidRPr="00B85AF7" w:rsidRDefault="00000000" w:rsidP="00F24B68">
      <w:pPr>
        <w:pBdr>
          <w:bottom w:val="single" w:sz="4" w:space="1" w:color="auto"/>
        </w:pBdr>
        <w:tabs>
          <w:tab w:val="right" w:pos="1071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B85AF7">
        <w:rPr>
          <w:rFonts w:ascii="Calibri" w:hAnsi="Calibri" w:cs="Calibri"/>
          <w:b/>
          <w:bCs/>
          <w:sz w:val="22"/>
          <w:szCs w:val="22"/>
        </w:rPr>
        <w:t>Employment</w:t>
      </w:r>
    </w:p>
    <w:p w14:paraId="6BAD2671" w14:textId="26A17E4A" w:rsidR="00457641" w:rsidRPr="00B85AF7" w:rsidRDefault="00000000" w:rsidP="00690535">
      <w:pPr>
        <w:tabs>
          <w:tab w:val="right" w:pos="10800"/>
        </w:tabs>
        <w:spacing w:after="0"/>
        <w:rPr>
          <w:rFonts w:ascii="Calibri" w:hAnsi="Calibri" w:cs="Calibri"/>
          <w:b/>
          <w:bCs/>
          <w:sz w:val="22"/>
          <w:szCs w:val="22"/>
        </w:rPr>
      </w:pPr>
      <w:r w:rsidRPr="00B85AF7">
        <w:rPr>
          <w:rFonts w:ascii="Calibri" w:hAnsi="Calibri" w:cs="Calibri"/>
          <w:b/>
          <w:bCs/>
          <w:sz w:val="22"/>
          <w:szCs w:val="22"/>
        </w:rPr>
        <w:t>Office Administration Assistant</w:t>
      </w:r>
      <w:r w:rsidRPr="00B85AF7">
        <w:rPr>
          <w:rFonts w:ascii="Calibri" w:hAnsi="Calibri" w:cs="Calibri"/>
          <w:b/>
          <w:bCs/>
          <w:sz w:val="22"/>
          <w:szCs w:val="22"/>
        </w:rPr>
        <w:tab/>
        <w:t>2015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85AF7">
        <w:rPr>
          <w:rFonts w:ascii="Calibri" w:hAnsi="Calibri" w:cs="Calibri"/>
          <w:b/>
          <w:bCs/>
          <w:sz w:val="22"/>
          <w:szCs w:val="22"/>
        </w:rPr>
        <w:t>-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85AF7">
        <w:rPr>
          <w:rFonts w:ascii="Calibri" w:hAnsi="Calibri" w:cs="Calibri"/>
          <w:b/>
          <w:bCs/>
          <w:sz w:val="22"/>
          <w:szCs w:val="22"/>
        </w:rPr>
        <w:t>2023</w:t>
      </w:r>
    </w:p>
    <w:p w14:paraId="1C2A09B6" w14:textId="15FE1D3A" w:rsidR="00457641" w:rsidRPr="00B85AF7" w:rsidRDefault="00000000" w:rsidP="00B85AF7">
      <w:p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 xml:space="preserve">TGAS, Toronto Pearson Int’l Airport (T1, T3) </w:t>
      </w:r>
    </w:p>
    <w:p w14:paraId="636BD006" w14:textId="1E799460" w:rsidR="00592749" w:rsidRPr="00592749" w:rsidRDefault="00592749" w:rsidP="00592749">
      <w:pPr>
        <w:pStyle w:val="ListParagraph"/>
        <w:numPr>
          <w:ilvl w:val="0"/>
          <w:numId w:val="21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Delivered comprehensive administrative support to management and staff, maintaining organized filing systems, accurate records, and efficient office operations in a high-security, fast-paced airport environment</w:t>
      </w:r>
    </w:p>
    <w:p w14:paraId="54662319" w14:textId="393DF03B" w:rsidR="00592749" w:rsidRPr="00592749" w:rsidRDefault="00592749" w:rsidP="00592749">
      <w:pPr>
        <w:pStyle w:val="ListParagraph"/>
        <w:numPr>
          <w:ilvl w:val="0"/>
          <w:numId w:val="21"/>
        </w:numPr>
        <w:tabs>
          <w:tab w:val="right" w:pos="10710"/>
        </w:tabs>
        <w:spacing w:before="120"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Coordinated communication between internal departments and external partners, ensuring timely information flow while upholding strict confidentiality and regulatory requirements</w:t>
      </w:r>
    </w:p>
    <w:p w14:paraId="2E575359" w14:textId="1835DA9B" w:rsidR="00592749" w:rsidRPr="00592749" w:rsidRDefault="00592749" w:rsidP="00592749">
      <w:pPr>
        <w:pStyle w:val="ListParagraph"/>
        <w:numPr>
          <w:ilvl w:val="0"/>
          <w:numId w:val="21"/>
        </w:numPr>
        <w:tabs>
          <w:tab w:val="right" w:pos="10710"/>
        </w:tabs>
        <w:spacing w:before="120"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Assisted visitors and employees by providing clear information, directing inquiries, and reinforcing security and safety protocols to support smooth airport operations</w:t>
      </w:r>
    </w:p>
    <w:p w14:paraId="1EEA0085" w14:textId="6510379C" w:rsidR="00592749" w:rsidRPr="00592749" w:rsidRDefault="00592749" w:rsidP="00592749">
      <w:pPr>
        <w:pStyle w:val="ListParagraph"/>
        <w:numPr>
          <w:ilvl w:val="0"/>
          <w:numId w:val="21"/>
        </w:numPr>
        <w:tabs>
          <w:tab w:val="right" w:pos="10710"/>
        </w:tabs>
        <w:spacing w:before="120"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Supported emergency response activities by following established procedures, documenting incidents, and assisting management in coordinating appropriate actions</w:t>
      </w:r>
    </w:p>
    <w:p w14:paraId="4B7E196D" w14:textId="3A324A91" w:rsidR="00592749" w:rsidRPr="00592749" w:rsidRDefault="00592749" w:rsidP="00592749">
      <w:pPr>
        <w:pStyle w:val="ListParagraph"/>
        <w:numPr>
          <w:ilvl w:val="0"/>
          <w:numId w:val="21"/>
        </w:numPr>
        <w:tabs>
          <w:tab w:val="right" w:pos="10710"/>
        </w:tabs>
        <w:spacing w:before="120"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Monitored compliance with relevant regulatory standards and company procedures, contributing to a safe, efficient, and well-managed workplace</w:t>
      </w:r>
    </w:p>
    <w:p w14:paraId="2B445037" w14:textId="58D055F2" w:rsidR="00457641" w:rsidRPr="00B85AF7" w:rsidRDefault="00000000" w:rsidP="00690535">
      <w:pPr>
        <w:tabs>
          <w:tab w:val="right" w:pos="1080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B85AF7">
        <w:rPr>
          <w:rFonts w:ascii="Calibri" w:hAnsi="Calibri" w:cs="Calibri"/>
          <w:b/>
          <w:bCs/>
          <w:sz w:val="22"/>
          <w:szCs w:val="22"/>
        </w:rPr>
        <w:t>Physiotherapist</w:t>
      </w:r>
      <w:r w:rsidRPr="00B85AF7">
        <w:rPr>
          <w:rFonts w:ascii="Calibri" w:hAnsi="Calibri" w:cs="Calibri"/>
          <w:b/>
          <w:bCs/>
          <w:sz w:val="22"/>
          <w:szCs w:val="22"/>
        </w:rPr>
        <w:tab/>
        <w:t>2006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85AF7">
        <w:rPr>
          <w:rFonts w:ascii="Calibri" w:hAnsi="Calibri" w:cs="Calibri"/>
          <w:b/>
          <w:bCs/>
          <w:sz w:val="22"/>
          <w:szCs w:val="22"/>
        </w:rPr>
        <w:t>-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85AF7">
        <w:rPr>
          <w:rFonts w:ascii="Calibri" w:hAnsi="Calibri" w:cs="Calibri"/>
          <w:b/>
          <w:bCs/>
          <w:sz w:val="22"/>
          <w:szCs w:val="22"/>
        </w:rPr>
        <w:t>2007</w:t>
      </w:r>
    </w:p>
    <w:p w14:paraId="2A7C9A44" w14:textId="24EE8007" w:rsidR="00457641" w:rsidRPr="00B85AF7" w:rsidRDefault="00000000" w:rsidP="00B85AF7">
      <w:p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Gulf Advance Clinic, Kuwait</w:t>
      </w:r>
    </w:p>
    <w:p w14:paraId="15FC4790" w14:textId="54DB5902" w:rsidR="00592749" w:rsidRPr="00592749" w:rsidRDefault="00592749" w:rsidP="00592749">
      <w:pPr>
        <w:pStyle w:val="ListParagraph"/>
        <w:numPr>
          <w:ilvl w:val="0"/>
          <w:numId w:val="22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Conducted detailed patient assessments, analyzing physical conditions and functional abilities to develop evidence-based, individualized rehabilitation plans</w:t>
      </w:r>
    </w:p>
    <w:p w14:paraId="0D003A85" w14:textId="4E959A9E" w:rsidR="00592749" w:rsidRPr="00592749" w:rsidRDefault="00592749" w:rsidP="00592749">
      <w:pPr>
        <w:pStyle w:val="ListParagraph"/>
        <w:numPr>
          <w:ilvl w:val="0"/>
          <w:numId w:val="22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Administered therapeutic exercises, manual therapy, and modality-based treatments to improve mobility, reduce pain, and support recovery from injuries or chronic conditions</w:t>
      </w:r>
    </w:p>
    <w:p w14:paraId="785F9F92" w14:textId="07799436" w:rsidR="00592749" w:rsidRPr="00592749" w:rsidRDefault="00592749" w:rsidP="00592749">
      <w:pPr>
        <w:pStyle w:val="ListParagraph"/>
        <w:numPr>
          <w:ilvl w:val="0"/>
          <w:numId w:val="22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Provided patient education on condition management, home exercises, and injury prevention strategies to promote sustainable long-term health outcomes</w:t>
      </w:r>
    </w:p>
    <w:p w14:paraId="3B4A7CE1" w14:textId="77777777" w:rsidR="000F75CE" w:rsidRDefault="000F75CE" w:rsidP="00690535">
      <w:pPr>
        <w:tabs>
          <w:tab w:val="right" w:pos="1080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</w:p>
    <w:p w14:paraId="7FBAFC15" w14:textId="33A5A05A" w:rsidR="00457641" w:rsidRPr="00B85AF7" w:rsidRDefault="00000000" w:rsidP="00690535">
      <w:pPr>
        <w:tabs>
          <w:tab w:val="right" w:pos="1080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B85AF7">
        <w:rPr>
          <w:rFonts w:ascii="Calibri" w:hAnsi="Calibri" w:cs="Calibri"/>
          <w:b/>
          <w:bCs/>
          <w:sz w:val="22"/>
          <w:szCs w:val="22"/>
        </w:rPr>
        <w:lastRenderedPageBreak/>
        <w:t>Physiotherapist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ab/>
        <w:t>2005 - 2006</w:t>
      </w:r>
      <w:r w:rsidRPr="00B85AF7">
        <w:rPr>
          <w:rFonts w:ascii="Calibri" w:hAnsi="Calibri" w:cs="Calibri"/>
          <w:b/>
          <w:bCs/>
          <w:sz w:val="22"/>
          <w:szCs w:val="22"/>
        </w:rPr>
        <w:t xml:space="preserve">                                        </w:t>
      </w:r>
    </w:p>
    <w:p w14:paraId="4365BF78" w14:textId="77777777" w:rsidR="00457641" w:rsidRPr="00B85AF7" w:rsidRDefault="00000000" w:rsidP="00B85AF7">
      <w:p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Swiss Medical Centre, Kuwait</w:t>
      </w:r>
    </w:p>
    <w:p w14:paraId="0BA066A3" w14:textId="18DBDFDA" w:rsidR="00592749" w:rsidRPr="00592749" w:rsidRDefault="00592749" w:rsidP="00592749">
      <w:pPr>
        <w:pStyle w:val="ListParagraph"/>
        <w:numPr>
          <w:ilvl w:val="0"/>
          <w:numId w:val="23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Delivered comprehensive physiotherapy care by evaluating patient needs, creating tailored treatment plans, and tracking clinical progress according to professional standards</w:t>
      </w:r>
    </w:p>
    <w:p w14:paraId="206B706F" w14:textId="1D852B53" w:rsidR="00592749" w:rsidRPr="00592749" w:rsidRDefault="00592749" w:rsidP="00592749">
      <w:pPr>
        <w:pStyle w:val="ListParagraph"/>
        <w:numPr>
          <w:ilvl w:val="0"/>
          <w:numId w:val="23"/>
        </w:numPr>
        <w:tabs>
          <w:tab w:val="right" w:pos="10710"/>
        </w:tabs>
        <w:spacing w:before="120"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Collaborated with physicians and healthcare professionals to ensure coordinated and holistic patient treatment</w:t>
      </w:r>
    </w:p>
    <w:p w14:paraId="24E1A831" w14:textId="4458CB89" w:rsidR="00592749" w:rsidRPr="00592749" w:rsidRDefault="00592749" w:rsidP="00592749">
      <w:pPr>
        <w:pStyle w:val="ListParagraph"/>
        <w:numPr>
          <w:ilvl w:val="0"/>
          <w:numId w:val="23"/>
        </w:numPr>
        <w:tabs>
          <w:tab w:val="right" w:pos="10710"/>
        </w:tabs>
        <w:spacing w:before="120"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Maintained accurate, complete, and compliant clinical documentation, treatment notes, and patient records while staying current with emerging physiotherapy practices and continuing education</w:t>
      </w:r>
    </w:p>
    <w:p w14:paraId="597FB1AD" w14:textId="25A77935" w:rsidR="00457641" w:rsidRPr="00B85AF7" w:rsidRDefault="00000000" w:rsidP="00592749">
      <w:pPr>
        <w:pBdr>
          <w:bottom w:val="single" w:sz="4" w:space="1" w:color="auto"/>
        </w:pBdr>
        <w:tabs>
          <w:tab w:val="right" w:pos="1071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B85AF7">
        <w:rPr>
          <w:rFonts w:ascii="Calibri" w:hAnsi="Calibri" w:cs="Calibri"/>
          <w:b/>
          <w:bCs/>
          <w:sz w:val="22"/>
          <w:szCs w:val="22"/>
        </w:rPr>
        <w:t>Education</w:t>
      </w:r>
    </w:p>
    <w:p w14:paraId="1C90C64D" w14:textId="75777543" w:rsidR="00592749" w:rsidRPr="00592749" w:rsidRDefault="00000000" w:rsidP="00690535">
      <w:pPr>
        <w:tabs>
          <w:tab w:val="right" w:pos="10800"/>
        </w:tabs>
        <w:spacing w:after="0"/>
        <w:rPr>
          <w:rFonts w:ascii="Calibri" w:hAnsi="Calibri" w:cs="Calibri"/>
          <w:b/>
          <w:bCs/>
          <w:sz w:val="22"/>
          <w:szCs w:val="22"/>
        </w:rPr>
      </w:pPr>
      <w:r w:rsidRPr="00592749">
        <w:rPr>
          <w:rFonts w:ascii="Calibri" w:hAnsi="Calibri" w:cs="Calibri"/>
          <w:b/>
          <w:bCs/>
          <w:sz w:val="22"/>
          <w:szCs w:val="22"/>
        </w:rPr>
        <w:t xml:space="preserve">Bachelor of Physiotherapy, India                                                                                                        </w:t>
      </w:r>
      <w:r w:rsidR="00592749" w:rsidRPr="00592749">
        <w:rPr>
          <w:rFonts w:ascii="Calibri" w:hAnsi="Calibri" w:cs="Calibri"/>
          <w:b/>
          <w:bCs/>
          <w:sz w:val="22"/>
          <w:szCs w:val="22"/>
        </w:rPr>
        <w:tab/>
      </w:r>
      <w:r w:rsidR="00FA23B4">
        <w:rPr>
          <w:rFonts w:ascii="Calibri" w:hAnsi="Calibri" w:cs="Calibri"/>
          <w:b/>
          <w:bCs/>
          <w:sz w:val="22"/>
          <w:szCs w:val="22"/>
        </w:rPr>
        <w:t>2000</w:t>
      </w:r>
      <w:r w:rsidR="00592749" w:rsidRPr="00592749">
        <w:rPr>
          <w:rFonts w:ascii="Calibri" w:hAnsi="Calibri" w:cs="Calibri"/>
          <w:b/>
          <w:bCs/>
          <w:sz w:val="22"/>
          <w:szCs w:val="22"/>
        </w:rPr>
        <w:t xml:space="preserve"> – </w:t>
      </w:r>
      <w:r w:rsidRPr="00592749">
        <w:rPr>
          <w:rFonts w:ascii="Calibri" w:hAnsi="Calibri" w:cs="Calibri"/>
          <w:b/>
          <w:bCs/>
          <w:sz w:val="22"/>
          <w:szCs w:val="22"/>
        </w:rPr>
        <w:t>2005</w:t>
      </w:r>
    </w:p>
    <w:p w14:paraId="624DF6F0" w14:textId="7D07CBE7" w:rsidR="00592749" w:rsidRPr="00592749" w:rsidRDefault="00592749" w:rsidP="00592749">
      <w:pPr>
        <w:pStyle w:val="ListParagraph"/>
        <w:numPr>
          <w:ilvl w:val="0"/>
          <w:numId w:val="20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Completed extensive academic and clinical training in patient assessment, physical rehabilitation, manual therapy, and therapeutic modalities, applying evidence-based techniques to support functional recovery</w:t>
      </w:r>
    </w:p>
    <w:p w14:paraId="03D4A383" w14:textId="3FF6E04D" w:rsidR="00592749" w:rsidRPr="00592749" w:rsidRDefault="00592749" w:rsidP="00592749">
      <w:pPr>
        <w:pStyle w:val="ListParagraph"/>
        <w:numPr>
          <w:ilvl w:val="0"/>
          <w:numId w:val="20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Developed and implemented individualized treatment plans, monitored patient progress, and maintained accurate clinical documentation while collaborating with multidisciplinary healthcare teams</w:t>
      </w:r>
    </w:p>
    <w:p w14:paraId="12D0182F" w14:textId="76A55691" w:rsidR="00457641" w:rsidRPr="00592749" w:rsidRDefault="00592749" w:rsidP="00592749">
      <w:pPr>
        <w:pStyle w:val="ListParagraph"/>
        <w:numPr>
          <w:ilvl w:val="0"/>
          <w:numId w:val="20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592749">
        <w:rPr>
          <w:rFonts w:ascii="Calibri" w:hAnsi="Calibri" w:cs="Calibri"/>
          <w:sz w:val="22"/>
          <w:szCs w:val="22"/>
        </w:rPr>
        <w:t>Educated patients on injury prevention, home exercise programs, and long-term self-management strategies, contributing to improved mobility, pain reduction, and overall quality of life</w:t>
      </w:r>
      <w:r w:rsidRPr="00592749">
        <w:rPr>
          <w:rFonts w:ascii="Calibri" w:hAnsi="Calibri" w:cs="Calibri"/>
          <w:sz w:val="22"/>
          <w:szCs w:val="22"/>
        </w:rPr>
        <w:tab/>
        <w:t xml:space="preserve"> </w:t>
      </w:r>
    </w:p>
    <w:p w14:paraId="22C823DC" w14:textId="77777777" w:rsidR="00B85AF7" w:rsidRPr="00B85AF7" w:rsidRDefault="00B85AF7" w:rsidP="00B85AF7">
      <w:pPr>
        <w:pBdr>
          <w:bottom w:val="single" w:sz="4" w:space="1" w:color="auto"/>
        </w:pBdr>
        <w:tabs>
          <w:tab w:val="right" w:pos="1071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Certifications and Training</w:t>
      </w:r>
    </w:p>
    <w:p w14:paraId="731482D7" w14:textId="4CAE0FF3" w:rsidR="00B85AF7" w:rsidRPr="00592749" w:rsidRDefault="00B85AF7" w:rsidP="00690535">
      <w:pPr>
        <w:tabs>
          <w:tab w:val="right" w:pos="10800"/>
        </w:tabs>
        <w:spacing w:after="0"/>
        <w:rPr>
          <w:rFonts w:ascii="Calibri" w:hAnsi="Calibri" w:cs="Calibri"/>
          <w:b/>
          <w:bCs/>
          <w:sz w:val="22"/>
          <w:szCs w:val="22"/>
        </w:rPr>
      </w:pPr>
      <w:r w:rsidRPr="00592749">
        <w:rPr>
          <w:rFonts w:ascii="Calibri" w:hAnsi="Calibri" w:cs="Calibri"/>
          <w:b/>
          <w:bCs/>
          <w:sz w:val="22"/>
          <w:szCs w:val="22"/>
        </w:rPr>
        <w:t>CASTL Biomanufacturing Technician Training</w:t>
      </w:r>
      <w:r w:rsidRPr="00592749">
        <w:rPr>
          <w:rFonts w:ascii="Calibri" w:hAnsi="Calibri" w:cs="Calibri"/>
          <w:b/>
          <w:bCs/>
          <w:sz w:val="22"/>
          <w:szCs w:val="22"/>
        </w:rPr>
        <w:tab/>
        <w:t xml:space="preserve"> </w:t>
      </w:r>
      <w:r w:rsidR="00A34439">
        <w:rPr>
          <w:rFonts w:ascii="Calibri" w:hAnsi="Calibri" w:cs="Calibri"/>
          <w:b/>
          <w:bCs/>
          <w:sz w:val="22"/>
          <w:szCs w:val="22"/>
        </w:rPr>
        <w:t>2004</w:t>
      </w:r>
      <w:r w:rsidR="00A34439" w:rsidRPr="00592749">
        <w:rPr>
          <w:rFonts w:ascii="Calibri" w:hAnsi="Calibri" w:cs="Calibri"/>
          <w:b/>
          <w:bCs/>
          <w:sz w:val="22"/>
          <w:szCs w:val="22"/>
        </w:rPr>
        <w:t xml:space="preserve"> – 200</w:t>
      </w:r>
      <w:r w:rsidR="00A34439">
        <w:rPr>
          <w:rFonts w:ascii="Calibri" w:hAnsi="Calibri" w:cs="Calibri"/>
          <w:b/>
          <w:bCs/>
          <w:sz w:val="22"/>
          <w:szCs w:val="22"/>
        </w:rPr>
        <w:t>4</w:t>
      </w:r>
    </w:p>
    <w:p w14:paraId="74EC5CBA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Essential skill on Problem solving fundamentals, reading fundamentals, Document Collaboration fundamentals, Numeracy fundamentals, Writing fundamentals, Communication and Collaboration fundamentals.</w:t>
      </w:r>
    </w:p>
    <w:p w14:paraId="2AAE37B2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Overview of Biopharmaceutical Manufacturing, Aseptic Processing-Contamination control, Decontamination and Sterilization, Gowning and Clean in place.</w:t>
      </w:r>
    </w:p>
    <w:p w14:paraId="789B5F55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 xml:space="preserve">Operated production </w:t>
      </w:r>
      <w:proofErr w:type="spellStart"/>
      <w:r w:rsidRPr="00B85AF7">
        <w:rPr>
          <w:rFonts w:ascii="Calibri" w:hAnsi="Calibri" w:cs="Calibri"/>
          <w:sz w:val="22"/>
          <w:szCs w:val="22"/>
        </w:rPr>
        <w:t>equipments</w:t>
      </w:r>
      <w:proofErr w:type="spellEnd"/>
      <w:r w:rsidRPr="00B85AF7">
        <w:rPr>
          <w:rFonts w:ascii="Calibri" w:hAnsi="Calibri" w:cs="Calibri"/>
          <w:sz w:val="22"/>
          <w:szCs w:val="22"/>
        </w:rPr>
        <w:t xml:space="preserve"> (scales, conductivity meters, Ph meter, Centrifuge bank, Filter press CIP system).</w:t>
      </w:r>
    </w:p>
    <w:p w14:paraId="7BA53E81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Introduced to Upstream Downstream Processing, Bioreactors in Bioprocessing, Cell Culture in Biopharmaceuticals, Protein purification.</w:t>
      </w:r>
    </w:p>
    <w:p w14:paraId="0D5BDA2B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Downstream processing-Centrifugation, Ultrafiltration and diafiltration, GDP, Compendial methods.</w:t>
      </w:r>
    </w:p>
    <w:p w14:paraId="17CD6E7A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Introduced to BSC, Filter integrity testing, Fill finish,</w:t>
      </w:r>
    </w:p>
    <w:p w14:paraId="3F140368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 xml:space="preserve">Prepare production documents such as manufacturing batch records and </w:t>
      </w:r>
      <w:proofErr w:type="gramStart"/>
      <w:r w:rsidRPr="00B85AF7">
        <w:rPr>
          <w:rFonts w:ascii="Calibri" w:hAnsi="Calibri" w:cs="Calibri"/>
          <w:sz w:val="22"/>
          <w:szCs w:val="22"/>
        </w:rPr>
        <w:t>complied</w:t>
      </w:r>
      <w:proofErr w:type="gramEnd"/>
      <w:r w:rsidRPr="00B85AF7">
        <w:rPr>
          <w:rFonts w:ascii="Calibri" w:hAnsi="Calibri" w:cs="Calibri"/>
          <w:sz w:val="22"/>
          <w:szCs w:val="22"/>
        </w:rPr>
        <w:t xml:space="preserve"> with standard operating procedures.</w:t>
      </w:r>
    </w:p>
    <w:p w14:paraId="7DD37263" w14:textId="77777777" w:rsidR="00B85AF7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Worked with hands on Gowning, Contamination control, Facility cleaning (3 bucket system), Weight balance-usage and verification, PH Meter-usage and verification, Conductivity Meter-usage and verification, Filter integrity testing, Buffer preparation, BSC-Setup and cleaning.</w:t>
      </w:r>
    </w:p>
    <w:p w14:paraId="328DC381" w14:textId="08C031DF" w:rsidR="00457641" w:rsidRPr="00B85AF7" w:rsidRDefault="00B85AF7" w:rsidP="00B85AF7">
      <w:pPr>
        <w:pStyle w:val="ListParagraph"/>
        <w:numPr>
          <w:ilvl w:val="0"/>
          <w:numId w:val="15"/>
        </w:num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 xml:space="preserve">Good Manufacturing Practices, Good Documentation Practices review </w:t>
      </w:r>
    </w:p>
    <w:p w14:paraId="0FD2AB87" w14:textId="25672486" w:rsidR="00457641" w:rsidRPr="00B85AF7" w:rsidRDefault="00000000" w:rsidP="00B85AF7">
      <w:pPr>
        <w:tabs>
          <w:tab w:val="right" w:pos="1071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B85AF7">
        <w:rPr>
          <w:rFonts w:ascii="Calibri" w:hAnsi="Calibri" w:cs="Calibri"/>
          <w:b/>
          <w:bCs/>
          <w:sz w:val="22"/>
          <w:szCs w:val="22"/>
        </w:rPr>
        <w:t>Growclass</w:t>
      </w:r>
      <w:proofErr w:type="spellEnd"/>
      <w:r w:rsidRPr="00B85AF7">
        <w:rPr>
          <w:rFonts w:ascii="Calibri" w:hAnsi="Calibri" w:cs="Calibri"/>
          <w:b/>
          <w:bCs/>
          <w:sz w:val="22"/>
          <w:szCs w:val="22"/>
        </w:rPr>
        <w:t xml:space="preserve">-Growth Marketing </w:t>
      </w:r>
      <w:proofErr w:type="gramStart"/>
      <w:r w:rsidRPr="00B85AF7">
        <w:rPr>
          <w:rFonts w:ascii="Calibri" w:hAnsi="Calibri" w:cs="Calibri"/>
          <w:b/>
          <w:bCs/>
          <w:sz w:val="22"/>
          <w:szCs w:val="22"/>
        </w:rPr>
        <w:t>Certificate(</w:t>
      </w:r>
      <w:proofErr w:type="gramEnd"/>
      <w:r w:rsidRPr="00B85AF7">
        <w:rPr>
          <w:rFonts w:ascii="Calibri" w:hAnsi="Calibri" w:cs="Calibri"/>
          <w:b/>
          <w:bCs/>
          <w:sz w:val="22"/>
          <w:szCs w:val="22"/>
        </w:rPr>
        <w:t xml:space="preserve">Canadian Marketing Association </w:t>
      </w:r>
      <w:proofErr w:type="gramStart"/>
      <w:r w:rsidRPr="00B85AF7">
        <w:rPr>
          <w:rFonts w:ascii="Calibri" w:hAnsi="Calibri" w:cs="Calibri"/>
          <w:b/>
          <w:bCs/>
          <w:sz w:val="22"/>
          <w:szCs w:val="22"/>
        </w:rPr>
        <w:t xml:space="preserve">Member)   </w:t>
      </w:r>
      <w:proofErr w:type="gramEnd"/>
      <w:r w:rsidRPr="00B85AF7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</w:t>
      </w:r>
      <w:r w:rsidR="00B85AF7" w:rsidRPr="00B85AF7">
        <w:rPr>
          <w:rFonts w:ascii="Calibri" w:hAnsi="Calibri" w:cs="Calibri"/>
          <w:b/>
          <w:bCs/>
          <w:sz w:val="22"/>
          <w:szCs w:val="22"/>
        </w:rPr>
        <w:tab/>
      </w:r>
      <w:r w:rsidRPr="00B85AF7">
        <w:rPr>
          <w:rFonts w:ascii="Calibri" w:hAnsi="Calibri" w:cs="Calibri"/>
          <w:b/>
          <w:bCs/>
          <w:sz w:val="22"/>
          <w:szCs w:val="22"/>
        </w:rPr>
        <w:t>2024</w:t>
      </w:r>
      <w:r w:rsidRPr="00B85AF7">
        <w:rPr>
          <w:rFonts w:ascii="Calibri" w:hAnsi="Calibri" w:cs="Calibri"/>
          <w:sz w:val="22"/>
          <w:szCs w:val="22"/>
        </w:rPr>
        <w:tab/>
        <w:t xml:space="preserve">    </w:t>
      </w:r>
    </w:p>
    <w:p w14:paraId="200B1D55" w14:textId="399A242D" w:rsidR="00457641" w:rsidRDefault="00000000" w:rsidP="00690535">
      <w:pPr>
        <w:tabs>
          <w:tab w:val="right" w:pos="10800"/>
        </w:tabs>
        <w:spacing w:before="120" w:after="0"/>
        <w:rPr>
          <w:rFonts w:ascii="Calibri" w:hAnsi="Calibri" w:cs="Calibri"/>
          <w:sz w:val="22"/>
          <w:szCs w:val="22"/>
        </w:rPr>
      </w:pPr>
      <w:r w:rsidRPr="00F24B68">
        <w:rPr>
          <w:rFonts w:ascii="Calibri" w:hAnsi="Calibri" w:cs="Calibri"/>
          <w:b/>
          <w:bCs/>
          <w:sz w:val="22"/>
          <w:szCs w:val="22"/>
        </w:rPr>
        <w:t xml:space="preserve">Long-term Home Assistant </w:t>
      </w:r>
      <w:r w:rsidR="00F24B68" w:rsidRPr="00F24B68">
        <w:rPr>
          <w:rFonts w:ascii="Calibri" w:hAnsi="Calibri" w:cs="Calibri"/>
          <w:b/>
          <w:bCs/>
          <w:sz w:val="22"/>
          <w:szCs w:val="22"/>
        </w:rPr>
        <w:t>Certificate</w:t>
      </w:r>
      <w:r w:rsidR="00F24B68">
        <w:rPr>
          <w:rFonts w:ascii="Calibri" w:hAnsi="Calibri" w:cs="Calibri"/>
          <w:sz w:val="22"/>
          <w:szCs w:val="22"/>
        </w:rPr>
        <w:tab/>
      </w:r>
      <w:r w:rsidR="00690535">
        <w:rPr>
          <w:rFonts w:ascii="Calibri" w:hAnsi="Calibri" w:cs="Calibri"/>
          <w:sz w:val="22"/>
          <w:szCs w:val="22"/>
        </w:rPr>
        <w:t xml:space="preserve">     </w:t>
      </w:r>
      <w:r w:rsidR="00690535">
        <w:rPr>
          <w:rFonts w:ascii="Calibri" w:hAnsi="Calibri" w:cs="Calibri"/>
          <w:b/>
          <w:bCs/>
          <w:sz w:val="22"/>
          <w:szCs w:val="22"/>
        </w:rPr>
        <w:t>2024</w:t>
      </w:r>
    </w:p>
    <w:p w14:paraId="394F7EDD" w14:textId="625C4DE3" w:rsidR="00B85AF7" w:rsidRPr="00B85AF7" w:rsidRDefault="00690535" w:rsidP="00B85AF7">
      <w:p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Conestoga College, Kitchener, ON.</w:t>
      </w:r>
    </w:p>
    <w:p w14:paraId="6570FDB3" w14:textId="2C16D735" w:rsidR="00457641" w:rsidRPr="00F24B68" w:rsidRDefault="00000000" w:rsidP="00690535">
      <w:pPr>
        <w:tabs>
          <w:tab w:val="right" w:pos="1080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F24B68">
        <w:rPr>
          <w:rFonts w:ascii="Calibri" w:hAnsi="Calibri" w:cs="Calibri"/>
          <w:b/>
          <w:bCs/>
          <w:sz w:val="22"/>
          <w:szCs w:val="22"/>
        </w:rPr>
        <w:t>Food Safety Handlers Certificate</w:t>
      </w:r>
      <w:r w:rsidR="00B85AF7" w:rsidRPr="00F24B68">
        <w:rPr>
          <w:rFonts w:ascii="Calibri" w:hAnsi="Calibri" w:cs="Calibri"/>
          <w:b/>
          <w:bCs/>
          <w:sz w:val="22"/>
          <w:szCs w:val="22"/>
        </w:rPr>
        <w:t xml:space="preserve"> (Online)</w:t>
      </w:r>
      <w:r w:rsidR="00B85AF7" w:rsidRPr="00F24B68">
        <w:rPr>
          <w:rFonts w:ascii="Calibri" w:hAnsi="Calibri" w:cs="Calibri"/>
          <w:b/>
          <w:bCs/>
          <w:sz w:val="22"/>
          <w:szCs w:val="22"/>
        </w:rPr>
        <w:tab/>
      </w:r>
      <w:r w:rsidR="00690535">
        <w:rPr>
          <w:rFonts w:ascii="Calibri" w:hAnsi="Calibri" w:cs="Calibri"/>
          <w:b/>
          <w:bCs/>
          <w:sz w:val="22"/>
          <w:szCs w:val="22"/>
        </w:rPr>
        <w:t>2024</w:t>
      </w:r>
    </w:p>
    <w:p w14:paraId="50360D04" w14:textId="5F2EB6AD" w:rsidR="00B85AF7" w:rsidRPr="00F24B68" w:rsidRDefault="00000000" w:rsidP="00690535">
      <w:pPr>
        <w:tabs>
          <w:tab w:val="right" w:pos="10800"/>
        </w:tabs>
        <w:spacing w:before="120" w:after="0"/>
        <w:rPr>
          <w:rFonts w:ascii="Calibri" w:hAnsi="Calibri" w:cs="Calibri"/>
          <w:b/>
          <w:bCs/>
          <w:sz w:val="22"/>
          <w:szCs w:val="22"/>
        </w:rPr>
      </w:pPr>
      <w:r w:rsidRPr="00F24B68">
        <w:rPr>
          <w:rFonts w:ascii="Calibri" w:hAnsi="Calibri" w:cs="Calibri"/>
          <w:b/>
          <w:bCs/>
          <w:sz w:val="22"/>
          <w:szCs w:val="22"/>
        </w:rPr>
        <w:t>Orientation Certificate Canadian Healthcare Context</w:t>
      </w:r>
      <w:r w:rsidR="00B85AF7" w:rsidRPr="00F24B68">
        <w:rPr>
          <w:rFonts w:ascii="Calibri" w:hAnsi="Calibri" w:cs="Calibri"/>
          <w:b/>
          <w:bCs/>
          <w:sz w:val="22"/>
          <w:szCs w:val="22"/>
        </w:rPr>
        <w:tab/>
      </w:r>
      <w:r w:rsidR="00690535">
        <w:rPr>
          <w:rFonts w:ascii="Calibri" w:hAnsi="Calibri" w:cs="Calibri"/>
          <w:b/>
          <w:bCs/>
          <w:sz w:val="22"/>
          <w:szCs w:val="22"/>
        </w:rPr>
        <w:t>2014</w:t>
      </w:r>
    </w:p>
    <w:p w14:paraId="3AC1A23B" w14:textId="5D1A2CD0" w:rsidR="00457641" w:rsidRPr="00B85AF7" w:rsidRDefault="00000000" w:rsidP="00B85AF7">
      <w:pPr>
        <w:tabs>
          <w:tab w:val="right" w:pos="10710"/>
        </w:tabs>
        <w:spacing w:after="0"/>
        <w:rPr>
          <w:rFonts w:ascii="Calibri" w:hAnsi="Calibri" w:cs="Calibri"/>
          <w:sz w:val="22"/>
          <w:szCs w:val="22"/>
        </w:rPr>
      </w:pPr>
      <w:r w:rsidRPr="00B85AF7">
        <w:rPr>
          <w:rFonts w:ascii="Calibri" w:hAnsi="Calibri" w:cs="Calibri"/>
          <w:sz w:val="22"/>
          <w:szCs w:val="22"/>
        </w:rPr>
        <w:t>University of Toronto</w:t>
      </w:r>
    </w:p>
    <w:p w14:paraId="684B71AE" w14:textId="77777777" w:rsidR="00457641" w:rsidRPr="00B85AF7" w:rsidRDefault="00457641" w:rsidP="00B85AF7">
      <w:pPr>
        <w:spacing w:after="0"/>
        <w:rPr>
          <w:rFonts w:ascii="Calibri" w:hAnsi="Calibri" w:cs="Calibri"/>
          <w:sz w:val="22"/>
          <w:szCs w:val="22"/>
        </w:rPr>
      </w:pPr>
    </w:p>
    <w:p w14:paraId="31551C85" w14:textId="77777777" w:rsidR="00457641" w:rsidRPr="00B85AF7" w:rsidRDefault="00457641" w:rsidP="00B85AF7">
      <w:pPr>
        <w:spacing w:after="0"/>
        <w:rPr>
          <w:rFonts w:ascii="Calibri" w:hAnsi="Calibri" w:cs="Calibri"/>
          <w:sz w:val="22"/>
          <w:szCs w:val="22"/>
        </w:rPr>
      </w:pPr>
    </w:p>
    <w:p w14:paraId="2933DAE8" w14:textId="77777777" w:rsidR="00457641" w:rsidRPr="00B85AF7" w:rsidRDefault="00457641" w:rsidP="00B85AF7">
      <w:pPr>
        <w:spacing w:after="0"/>
        <w:rPr>
          <w:rFonts w:ascii="Calibri" w:hAnsi="Calibri" w:cs="Calibri"/>
          <w:sz w:val="22"/>
          <w:szCs w:val="22"/>
        </w:rPr>
      </w:pPr>
    </w:p>
    <w:p w14:paraId="52076320" w14:textId="77777777" w:rsidR="00457641" w:rsidRPr="00B85AF7" w:rsidRDefault="00457641" w:rsidP="00B85AF7">
      <w:pPr>
        <w:spacing w:after="0"/>
        <w:rPr>
          <w:rFonts w:ascii="Calibri" w:hAnsi="Calibri" w:cs="Calibri"/>
          <w:sz w:val="22"/>
          <w:szCs w:val="22"/>
        </w:rPr>
      </w:pPr>
    </w:p>
    <w:sectPr w:rsidR="00457641" w:rsidRPr="00B85AF7" w:rsidSect="00B85A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576" w:footer="28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F9901" w14:textId="77777777" w:rsidR="00513088" w:rsidRDefault="00513088">
      <w:pPr>
        <w:spacing w:after="0"/>
      </w:pPr>
      <w:r>
        <w:separator/>
      </w:r>
    </w:p>
  </w:endnote>
  <w:endnote w:type="continuationSeparator" w:id="0">
    <w:p w14:paraId="0BD3E0BE" w14:textId="77777777" w:rsidR="00513088" w:rsidRDefault="005130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DBCB9EB-012F-43EE-B3DD-44732973E3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4E262829-DE82-47AE-8BA9-1BDBD7CE665A}"/>
    <w:embedBold r:id="rId3" w:fontKey="{5A74D690-B2A7-49E8-9080-288F6D0C7F68}"/>
    <w:embedItalic r:id="rId4" w:fontKey="{F898E64C-310D-401E-A259-0CD08983C5D2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8AF413C-99F8-4DBD-8F27-D105EAD4104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A750FD-5A4D-497F-BA09-DFFCCA665E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D779494-6F88-4AF8-9A31-FA09BE16D8CB}"/>
    <w:embedBold r:id="rId8" w:fontKey="{79BA3C43-F3CE-4B22-BBD2-7D63E1765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5564D" w14:textId="77777777" w:rsidR="00457641" w:rsidRDefault="00457641">
    <w:pPr>
      <w:pBdr>
        <w:top w:val="nil"/>
        <w:left w:val="nil"/>
        <w:bottom w:val="nil"/>
        <w:right w:val="nil"/>
        <w:between w:val="nil"/>
      </w:pBdr>
      <w:spacing w:after="0"/>
      <w:rPr>
        <w:color w:val="1414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BC1AE" w14:textId="77777777" w:rsidR="00457641" w:rsidRDefault="00457641">
    <w:pPr>
      <w:pBdr>
        <w:top w:val="nil"/>
        <w:left w:val="nil"/>
        <w:bottom w:val="nil"/>
        <w:right w:val="nil"/>
        <w:between w:val="nil"/>
      </w:pBdr>
      <w:spacing w:after="0"/>
      <w:rPr>
        <w:color w:val="1414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CCC1A" w14:textId="77777777" w:rsidR="00457641" w:rsidRDefault="00457641">
    <w:pPr>
      <w:pBdr>
        <w:top w:val="nil"/>
        <w:left w:val="nil"/>
        <w:bottom w:val="nil"/>
        <w:right w:val="nil"/>
        <w:between w:val="nil"/>
      </w:pBdr>
      <w:spacing w:after="0"/>
      <w:rPr>
        <w:color w:val="1414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9D6A3" w14:textId="77777777" w:rsidR="00513088" w:rsidRDefault="00513088">
      <w:pPr>
        <w:spacing w:after="0"/>
      </w:pPr>
      <w:r>
        <w:separator/>
      </w:r>
    </w:p>
  </w:footnote>
  <w:footnote w:type="continuationSeparator" w:id="0">
    <w:p w14:paraId="06D18090" w14:textId="77777777" w:rsidR="00513088" w:rsidRDefault="005130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80E4" w14:textId="77777777" w:rsidR="00457641" w:rsidRDefault="00457641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8EB5F" w14:textId="77777777" w:rsidR="00457641" w:rsidRDefault="00457641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B56D2" w14:textId="77777777" w:rsidR="00457641" w:rsidRDefault="00457641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E2C41"/>
    <w:multiLevelType w:val="multilevel"/>
    <w:tmpl w:val="025604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B00E09"/>
    <w:multiLevelType w:val="hybridMultilevel"/>
    <w:tmpl w:val="51F0F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73849"/>
    <w:multiLevelType w:val="hybridMultilevel"/>
    <w:tmpl w:val="EADC8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12E0B"/>
    <w:multiLevelType w:val="hybridMultilevel"/>
    <w:tmpl w:val="4DDEA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16501"/>
    <w:multiLevelType w:val="multilevel"/>
    <w:tmpl w:val="4546E66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F6C1723"/>
    <w:multiLevelType w:val="hybridMultilevel"/>
    <w:tmpl w:val="7FCA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56E89"/>
    <w:multiLevelType w:val="hybridMultilevel"/>
    <w:tmpl w:val="6CE65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D5A11"/>
    <w:multiLevelType w:val="hybridMultilevel"/>
    <w:tmpl w:val="F5242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A52E0"/>
    <w:multiLevelType w:val="multilevel"/>
    <w:tmpl w:val="4BD6A0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E7482"/>
    <w:multiLevelType w:val="multilevel"/>
    <w:tmpl w:val="CD68A104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86D2518"/>
    <w:multiLevelType w:val="hybridMultilevel"/>
    <w:tmpl w:val="7854B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D4E25"/>
    <w:multiLevelType w:val="hybridMultilevel"/>
    <w:tmpl w:val="5E48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47666"/>
    <w:multiLevelType w:val="hybridMultilevel"/>
    <w:tmpl w:val="04A2F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954E2"/>
    <w:multiLevelType w:val="multilevel"/>
    <w:tmpl w:val="545E0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441990786">
    <w:abstractNumId w:val="0"/>
  </w:num>
  <w:num w:numId="2" w16cid:durableId="21059353">
    <w:abstractNumId w:val="9"/>
  </w:num>
  <w:num w:numId="3" w16cid:durableId="2080512644">
    <w:abstractNumId w:val="8"/>
  </w:num>
  <w:num w:numId="4" w16cid:durableId="387192806">
    <w:abstractNumId w:val="13"/>
  </w:num>
  <w:num w:numId="5" w16cid:durableId="931399782">
    <w:abstractNumId w:val="4"/>
  </w:num>
  <w:num w:numId="6" w16cid:durableId="1341811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54514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00305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674303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868692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556917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383673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5096699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642895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85581251">
    <w:abstractNumId w:val="1"/>
  </w:num>
  <w:num w:numId="16" w16cid:durableId="1812360212">
    <w:abstractNumId w:val="2"/>
  </w:num>
  <w:num w:numId="17" w16cid:durableId="1614556292">
    <w:abstractNumId w:val="3"/>
  </w:num>
  <w:num w:numId="18" w16cid:durableId="476041">
    <w:abstractNumId w:val="6"/>
  </w:num>
  <w:num w:numId="19" w16cid:durableId="1617563451">
    <w:abstractNumId w:val="12"/>
  </w:num>
  <w:num w:numId="20" w16cid:durableId="113914217">
    <w:abstractNumId w:val="10"/>
  </w:num>
  <w:num w:numId="21" w16cid:durableId="1121538034">
    <w:abstractNumId w:val="7"/>
  </w:num>
  <w:num w:numId="22" w16cid:durableId="1436747426">
    <w:abstractNumId w:val="5"/>
  </w:num>
  <w:num w:numId="23" w16cid:durableId="2054306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641"/>
    <w:rsid w:val="000F75CE"/>
    <w:rsid w:val="002D5AD2"/>
    <w:rsid w:val="003242A5"/>
    <w:rsid w:val="003B329E"/>
    <w:rsid w:val="00410D81"/>
    <w:rsid w:val="00457641"/>
    <w:rsid w:val="004F2B36"/>
    <w:rsid w:val="00513088"/>
    <w:rsid w:val="00592749"/>
    <w:rsid w:val="00690535"/>
    <w:rsid w:val="00787F47"/>
    <w:rsid w:val="00853E9F"/>
    <w:rsid w:val="009C18B4"/>
    <w:rsid w:val="009C59B0"/>
    <w:rsid w:val="00A34439"/>
    <w:rsid w:val="00B85AF7"/>
    <w:rsid w:val="00E7498F"/>
    <w:rsid w:val="00EA572C"/>
    <w:rsid w:val="00F23722"/>
    <w:rsid w:val="00F24B68"/>
    <w:rsid w:val="00FA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E3A3D"/>
  <w15:docId w15:val="{4E516616-C404-47D6-BA43-D262F976A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912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598E"/>
    <w:pPr>
      <w:keepNext/>
      <w:keepLines/>
      <w:spacing w:before="200" w:after="80"/>
      <w:outlineLvl w:val="0"/>
    </w:pPr>
    <w:rPr>
      <w:rFonts w:asciiTheme="majorHAnsi" w:eastAsiaTheme="majorEastAsia" w:hAnsiTheme="majorHAnsi" w:cs="Times New Roman (Headings CS)"/>
      <w:b/>
      <w:spacing w:val="-10"/>
      <w:sz w:val="2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3455"/>
    <w:pPr>
      <w:keepNext/>
      <w:keepLines/>
      <w:tabs>
        <w:tab w:val="right" w:pos="9360"/>
      </w:tabs>
      <w:spacing w:before="180" w:after="100"/>
      <w:outlineLvl w:val="1"/>
    </w:pPr>
    <w:rPr>
      <w:rFonts w:eastAsiaTheme="majorEastAsia" w:cs="Times New Roman (Headings CS)"/>
      <w:b/>
      <w:color w:val="191919" w:themeColor="background2" w:themeShade="1A"/>
      <w:szCs w:val="26"/>
    </w:rPr>
  </w:style>
  <w:style w:type="paragraph" w:styleId="Heading3">
    <w:name w:val="heading 3"/>
    <w:aliases w:val="Contact"/>
    <w:basedOn w:val="Normal"/>
    <w:next w:val="Normal"/>
    <w:link w:val="Heading3Char"/>
    <w:uiPriority w:val="9"/>
    <w:semiHidden/>
    <w:unhideWhenUsed/>
    <w:qFormat/>
    <w:rsid w:val="00855CA3"/>
    <w:pPr>
      <w:keepNext/>
      <w:keepLines/>
      <w:spacing w:before="240" w:after="0"/>
      <w:outlineLvl w:val="2"/>
    </w:pPr>
    <w:rPr>
      <w:rFonts w:ascii="Arial Black" w:eastAsiaTheme="majorEastAsia" w:hAnsi="Arial Black" w:cs="Times New Roman (Headings CS)"/>
      <w:b/>
      <w:spacing w:val="-10"/>
      <w:sz w:val="24"/>
      <w:szCs w:val="24"/>
    </w:rPr>
  </w:style>
  <w:style w:type="paragraph" w:styleId="Heading4">
    <w:name w:val="heading 4"/>
    <w:aliases w:val="Professional title"/>
    <w:basedOn w:val="Normal"/>
    <w:next w:val="Normal"/>
    <w:link w:val="Heading4Char"/>
    <w:uiPriority w:val="9"/>
    <w:semiHidden/>
    <w:unhideWhenUsed/>
    <w:qFormat/>
    <w:rsid w:val="0093754D"/>
    <w:pPr>
      <w:keepNext/>
      <w:keepLines/>
      <w:spacing w:before="40" w:after="0"/>
      <w:outlineLvl w:val="3"/>
    </w:pPr>
    <w:rPr>
      <w:rFonts w:eastAsiaTheme="majorEastAsia" w:cs="Times New Roman (Headings CS)"/>
      <w:iCs/>
      <w:caps/>
      <w:color w:val="0E0E0E" w:themeColor="accent1" w:themeShade="BF"/>
      <w:spacing w:val="2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5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0E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5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909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C75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909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C75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C75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0605"/>
    <w:pPr>
      <w:spacing w:after="0"/>
      <w:contextualSpacing/>
    </w:pPr>
    <w:rPr>
      <w:rFonts w:asciiTheme="majorHAnsi" w:eastAsiaTheme="majorEastAsia" w:hAnsiTheme="majorHAnsi" w:cs="Times New Roman (Headings CS)"/>
      <w:b/>
      <w:spacing w:val="-20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2"/>
    <w:rsid w:val="006E0605"/>
    <w:rPr>
      <w:rFonts w:asciiTheme="majorHAnsi" w:eastAsiaTheme="majorEastAsia" w:hAnsiTheme="majorHAnsi" w:cs="Times New Roman (Headings CS)"/>
      <w:b/>
      <w:color w:val="000000" w:themeColor="text1"/>
      <w:spacing w:val="-20"/>
      <w:kern w:val="28"/>
      <w:sz w:val="72"/>
    </w:rPr>
  </w:style>
  <w:style w:type="character" w:styleId="PlaceholderText">
    <w:name w:val="Placeholder Text"/>
    <w:basedOn w:val="DefaultParagraphFont"/>
    <w:uiPriority w:val="99"/>
    <w:semiHidden/>
    <w:rsid w:val="008916B6"/>
    <w:rPr>
      <w:color w:val="707070" w:themeColor="accent3" w:themeShade="BF"/>
    </w:rPr>
  </w:style>
  <w:style w:type="paragraph" w:styleId="ListBullet">
    <w:name w:val="List Bullet"/>
    <w:basedOn w:val="Normal"/>
    <w:uiPriority w:val="10"/>
    <w:qFormat/>
    <w:rsid w:val="00D757F2"/>
    <w:pPr>
      <w:numPr>
        <w:numId w:val="5"/>
      </w:numPr>
      <w:spacing w:after="80"/>
      <w:ind w:left="288" w:firstLine="0"/>
    </w:pPr>
  </w:style>
  <w:style w:type="paragraph" w:styleId="Header">
    <w:name w:val="header"/>
    <w:basedOn w:val="Normal"/>
    <w:link w:val="HeaderChar"/>
    <w:uiPriority w:val="99"/>
    <w:semiHidden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7FD6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pPr>
      <w:spacing w:after="0"/>
    </w:pPr>
    <w:rPr>
      <w:color w:val="141414" w:themeColor="accen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C7FD6"/>
    <w:rPr>
      <w:color w:val="141414" w:themeColor="accent1"/>
      <w:sz w:val="20"/>
    </w:rPr>
  </w:style>
  <w:style w:type="character" w:styleId="CommentReference">
    <w:name w:val="annotation reference"/>
    <w:basedOn w:val="DefaultParagraphFont"/>
    <w:uiPriority w:val="99"/>
    <w:semiHidden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pPr>
      <w:spacing w:after="160"/>
    </w:pPr>
    <w:rPr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FD6"/>
    <w:rPr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FD6"/>
    <w:rPr>
      <w:rFonts w:ascii="Segoe UI" w:hAnsi="Segoe UI" w:cs="Segoe UI"/>
      <w:color w:val="000000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D598E"/>
    <w:rPr>
      <w:rFonts w:asciiTheme="majorHAnsi" w:eastAsiaTheme="majorEastAsia" w:hAnsiTheme="majorHAnsi" w:cs="Times New Roman (Headings CS)"/>
      <w:b/>
      <w:color w:val="000000" w:themeColor="text1"/>
      <w:spacing w:val="-10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3455"/>
    <w:rPr>
      <w:rFonts w:eastAsiaTheme="majorEastAsia" w:cs="Times New Roman (Headings CS)"/>
      <w:b/>
      <w:color w:val="191919" w:themeColor="background2" w:themeShade="1A"/>
      <w:sz w:val="20"/>
      <w:szCs w:val="26"/>
    </w:rPr>
  </w:style>
  <w:style w:type="paragraph" w:styleId="Bibliography">
    <w:name w:val="Bibliography"/>
    <w:basedOn w:val="Normal"/>
    <w:next w:val="Normal"/>
    <w:uiPriority w:val="37"/>
    <w:semiHidden/>
    <w:rsid w:val="00CC75DB"/>
  </w:style>
  <w:style w:type="paragraph" w:styleId="BlockText">
    <w:name w:val="Block Text"/>
    <w:basedOn w:val="Normal"/>
    <w:uiPriority w:val="99"/>
    <w:semiHidden/>
    <w:rsid w:val="00CC75DB"/>
    <w:pPr>
      <w:pBdr>
        <w:top w:val="single" w:sz="2" w:space="10" w:color="141414" w:themeColor="accent1" w:frame="1"/>
        <w:left w:val="single" w:sz="2" w:space="10" w:color="141414" w:themeColor="accent1" w:frame="1"/>
        <w:bottom w:val="single" w:sz="2" w:space="10" w:color="141414" w:themeColor="accent1" w:frame="1"/>
        <w:right w:val="single" w:sz="2" w:space="10" w:color="141414" w:themeColor="accent1" w:frame="1"/>
      </w:pBdr>
      <w:ind w:left="1152" w:right="1152"/>
    </w:pPr>
    <w:rPr>
      <w:rFonts w:eastAsiaTheme="minorEastAsia"/>
      <w:i/>
      <w:iCs/>
      <w:color w:val="141414" w:themeColor="accent1"/>
    </w:rPr>
  </w:style>
  <w:style w:type="paragraph" w:styleId="BodyText">
    <w:name w:val="Body Text"/>
    <w:basedOn w:val="Normal"/>
    <w:link w:val="BodyTextChar"/>
    <w:uiPriority w:val="99"/>
    <w:semiHidden/>
    <w:rsid w:val="00CC75DB"/>
  </w:style>
  <w:style w:type="character" w:customStyle="1" w:styleId="BodyTextChar">
    <w:name w:val="Body Text Char"/>
    <w:basedOn w:val="DefaultParagraphFont"/>
    <w:link w:val="BodyText"/>
    <w:uiPriority w:val="99"/>
    <w:semiHidden/>
    <w:rsid w:val="009C7FD6"/>
    <w:rPr>
      <w:color w:val="000000" w:themeColor="text1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CC75DB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7FD6"/>
    <w:rPr>
      <w:color w:val="000000" w:themeColor="text1"/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CC75DB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7FD6"/>
    <w:rPr>
      <w:color w:val="000000" w:themeColor="text1"/>
      <w:sz w:val="2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C75DB"/>
    <w:pPr>
      <w:spacing w:after="2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C7FD6"/>
    <w:rPr>
      <w:color w:val="000000" w:themeColor="text1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CC75DB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7FD6"/>
    <w:rPr>
      <w:color w:val="000000" w:themeColor="text1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CC75DB"/>
    <w:pPr>
      <w:spacing w:after="2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C7FD6"/>
    <w:rPr>
      <w:color w:val="000000" w:themeColor="text1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CC75DB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7FD6"/>
    <w:rPr>
      <w:color w:val="000000" w:themeColor="text1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CC75DB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7FD6"/>
    <w:rPr>
      <w:color w:val="000000" w:themeColor="text1"/>
      <w:sz w:val="20"/>
      <w:szCs w:val="16"/>
    </w:rPr>
  </w:style>
  <w:style w:type="character" w:styleId="BookTitle">
    <w:name w:val="Book Title"/>
    <w:basedOn w:val="DefaultParagraphFont"/>
    <w:uiPriority w:val="33"/>
    <w:semiHidden/>
    <w:qFormat/>
    <w:rsid w:val="00CC75D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qFormat/>
    <w:rsid w:val="00CC75DB"/>
    <w:pPr>
      <w:spacing w:after="200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2"/>
    <w:semiHidden/>
    <w:unhideWhenUsed/>
    <w:qFormat/>
    <w:rsid w:val="00CC75DB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2"/>
    <w:semiHidden/>
    <w:rsid w:val="00CC75DB"/>
  </w:style>
  <w:style w:type="table" w:styleId="ColorfulGrid">
    <w:name w:val="Colorful Grid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D0D0" w:themeFill="accent1" w:themeFillTint="33"/>
    </w:tcPr>
    <w:tblStylePr w:type="firstRow">
      <w:rPr>
        <w:b/>
        <w:bCs/>
      </w:rPr>
      <w:tblPr/>
      <w:tcPr>
        <w:shd w:val="clear" w:color="auto" w:fill="A1A1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1A1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E0E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E0E0E" w:themeFill="accent1" w:themeFillShade="BF"/>
      </w:tc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shd w:val="clear" w:color="auto" w:fill="89898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141414" w:themeColor="accent1"/>
        <w:bottom w:val="single" w:sz="4" w:space="0" w:color="141414" w:themeColor="accent1"/>
        <w:right w:val="single" w:sz="4" w:space="0" w:color="14141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0C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0C0C" w:themeColor="accent1" w:themeShade="99"/>
          <w:insideV w:val="nil"/>
        </w:tcBorders>
        <w:shd w:val="clear" w:color="auto" w:fill="0C0C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1" w:themeFillShade="99"/>
      </w:tcPr>
    </w:tblStylePr>
    <w:tblStylePr w:type="band1Vert">
      <w:tblPr/>
      <w:tcPr>
        <w:shd w:val="clear" w:color="auto" w:fill="A1A1A1" w:themeFill="accent1" w:themeFillTint="66"/>
      </w:tcPr>
    </w:tblStylePr>
    <w:tblStylePr w:type="band1Horz">
      <w:tblPr/>
      <w:tcPr>
        <w:shd w:val="clear" w:color="auto" w:fill="89898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C75DB"/>
    <w:pPr>
      <w:spacing w:after="280"/>
    </w:pPr>
    <w:rPr>
      <w:b/>
      <w:bCs/>
      <w:color w:val="404040" w:themeColor="text1" w:themeTint="BF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FD6"/>
    <w:rPr>
      <w:b/>
      <w:bCs/>
      <w:color w:val="auto"/>
      <w:sz w:val="20"/>
      <w:szCs w:val="20"/>
      <w:lang w:eastAsia="en-US"/>
    </w:rPr>
  </w:style>
  <w:style w:type="table" w:styleId="DarkList">
    <w:name w:val="Dark List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4141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09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E0E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1"/>
    <w:semiHidden/>
    <w:unhideWhenUsed/>
    <w:qFormat/>
    <w:rsid w:val="00CC75DB"/>
  </w:style>
  <w:style w:type="character" w:customStyle="1" w:styleId="DateChar">
    <w:name w:val="Date Char"/>
    <w:basedOn w:val="DefaultParagraphFont"/>
    <w:link w:val="Date"/>
    <w:uiPriority w:val="1"/>
    <w:semiHidden/>
    <w:rsid w:val="00CC75DB"/>
  </w:style>
  <w:style w:type="paragraph" w:styleId="DocumentMap">
    <w:name w:val="Document Map"/>
    <w:basedOn w:val="Normal"/>
    <w:link w:val="DocumentMapChar"/>
    <w:uiPriority w:val="99"/>
    <w:semiHidden/>
    <w:rsid w:val="00CC75DB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7FD6"/>
    <w:rPr>
      <w:rFonts w:ascii="Segoe UI" w:hAnsi="Segoe UI" w:cs="Segoe UI"/>
      <w:color w:val="000000" w:themeColor="text1"/>
      <w:sz w:val="2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CC75DB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C7FD6"/>
    <w:rPr>
      <w:color w:val="000000" w:themeColor="text1"/>
      <w:sz w:val="20"/>
    </w:rPr>
  </w:style>
  <w:style w:type="character" w:styleId="Emphasis">
    <w:name w:val="Emphasis"/>
    <w:basedOn w:val="DefaultParagraphFont"/>
    <w:uiPriority w:val="20"/>
    <w:semiHidden/>
    <w:qFormat/>
    <w:rsid w:val="00CC75DB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CC75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C75DB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7FD6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CC75D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CC75DB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rsid w:val="008916B6"/>
    <w:rPr>
      <w:color w:val="5F5F5F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rsid w:val="00CC75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C75DB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7FD6"/>
    <w:rPr>
      <w:color w:val="000000" w:themeColor="text1"/>
      <w:sz w:val="20"/>
      <w:szCs w:val="20"/>
    </w:rPr>
  </w:style>
  <w:style w:type="table" w:styleId="GridTable1Light">
    <w:name w:val="Grid Table 1 Light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A1A1A1" w:themeColor="accent1" w:themeTint="66"/>
        <w:left w:val="single" w:sz="4" w:space="0" w:color="A1A1A1" w:themeColor="accent1" w:themeTint="66"/>
        <w:bottom w:val="single" w:sz="4" w:space="0" w:color="A1A1A1" w:themeColor="accent1" w:themeTint="66"/>
        <w:right w:val="single" w:sz="4" w:space="0" w:color="A1A1A1" w:themeColor="accent1" w:themeTint="66"/>
        <w:insideH w:val="single" w:sz="4" w:space="0" w:color="A1A1A1" w:themeColor="accent1" w:themeTint="66"/>
        <w:insideV w:val="single" w:sz="4" w:space="0" w:color="A1A1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272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272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727272" w:themeColor="accent1" w:themeTint="99"/>
        <w:bottom w:val="single" w:sz="2" w:space="0" w:color="727272" w:themeColor="accent1" w:themeTint="99"/>
        <w:insideH w:val="single" w:sz="2" w:space="0" w:color="727272" w:themeColor="accent1" w:themeTint="99"/>
        <w:insideV w:val="single" w:sz="2" w:space="0" w:color="72727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2727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2727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727272" w:themeColor="accent1" w:themeTint="99"/>
        <w:left w:val="single" w:sz="4" w:space="0" w:color="727272" w:themeColor="accent1" w:themeTint="99"/>
        <w:bottom w:val="single" w:sz="4" w:space="0" w:color="727272" w:themeColor="accent1" w:themeTint="99"/>
        <w:right w:val="single" w:sz="4" w:space="0" w:color="727272" w:themeColor="accent1" w:themeTint="99"/>
        <w:insideH w:val="single" w:sz="4" w:space="0" w:color="727272" w:themeColor="accent1" w:themeTint="99"/>
        <w:insideV w:val="single" w:sz="4" w:space="0" w:color="7272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bottom w:val="single" w:sz="4" w:space="0" w:color="727272" w:themeColor="accent1" w:themeTint="99"/>
        </w:tcBorders>
      </w:tcPr>
    </w:tblStylePr>
    <w:tblStylePr w:type="nwCell">
      <w:tblPr/>
      <w:tcPr>
        <w:tcBorders>
          <w:bottom w:val="single" w:sz="4" w:space="0" w:color="727272" w:themeColor="accent1" w:themeTint="99"/>
        </w:tcBorders>
      </w:tcPr>
    </w:tblStylePr>
    <w:tblStylePr w:type="seCell">
      <w:tblPr/>
      <w:tcPr>
        <w:tcBorders>
          <w:top w:val="single" w:sz="4" w:space="0" w:color="727272" w:themeColor="accent1" w:themeTint="99"/>
        </w:tcBorders>
      </w:tcPr>
    </w:tblStylePr>
    <w:tblStylePr w:type="swCell">
      <w:tblPr/>
      <w:tcPr>
        <w:tcBorders>
          <w:top w:val="single" w:sz="4" w:space="0" w:color="72727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727272" w:themeColor="accent1" w:themeTint="99"/>
        <w:left w:val="single" w:sz="4" w:space="0" w:color="727272" w:themeColor="accent1" w:themeTint="99"/>
        <w:bottom w:val="single" w:sz="4" w:space="0" w:color="727272" w:themeColor="accent1" w:themeTint="99"/>
        <w:right w:val="single" w:sz="4" w:space="0" w:color="727272" w:themeColor="accent1" w:themeTint="99"/>
        <w:insideH w:val="single" w:sz="4" w:space="0" w:color="727272" w:themeColor="accent1" w:themeTint="99"/>
        <w:insideV w:val="single" w:sz="4" w:space="0" w:color="7272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1414" w:themeColor="accent1"/>
          <w:left w:val="single" w:sz="4" w:space="0" w:color="141414" w:themeColor="accent1"/>
          <w:bottom w:val="single" w:sz="4" w:space="0" w:color="141414" w:themeColor="accent1"/>
          <w:right w:val="single" w:sz="4" w:space="0" w:color="141414" w:themeColor="accent1"/>
          <w:insideH w:val="nil"/>
          <w:insideV w:val="nil"/>
        </w:tcBorders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sz="4" w:space="0" w:color="14141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D0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141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141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141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1414" w:themeFill="accent1"/>
      </w:tcPr>
    </w:tblStylePr>
    <w:tblStylePr w:type="band1Vert">
      <w:tblPr/>
      <w:tcPr>
        <w:shd w:val="clear" w:color="auto" w:fill="A1A1A1" w:themeFill="accent1" w:themeFillTint="66"/>
      </w:tcPr>
    </w:tblStylePr>
    <w:tblStylePr w:type="band1Horz">
      <w:tblPr/>
      <w:tcPr>
        <w:shd w:val="clear" w:color="auto" w:fill="A1A1A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sz="4" w:space="0" w:color="727272" w:themeColor="accent1" w:themeTint="99"/>
        <w:left w:val="single" w:sz="4" w:space="0" w:color="727272" w:themeColor="accent1" w:themeTint="99"/>
        <w:bottom w:val="single" w:sz="4" w:space="0" w:color="727272" w:themeColor="accent1" w:themeTint="99"/>
        <w:right w:val="single" w:sz="4" w:space="0" w:color="727272" w:themeColor="accent1" w:themeTint="99"/>
        <w:insideH w:val="single" w:sz="4" w:space="0" w:color="727272" w:themeColor="accent1" w:themeTint="99"/>
        <w:insideV w:val="single" w:sz="4" w:space="0" w:color="72727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272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272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sz="4" w:space="0" w:color="727272" w:themeColor="accent1" w:themeTint="99"/>
        <w:left w:val="single" w:sz="4" w:space="0" w:color="727272" w:themeColor="accent1" w:themeTint="99"/>
        <w:bottom w:val="single" w:sz="4" w:space="0" w:color="727272" w:themeColor="accent1" w:themeTint="99"/>
        <w:right w:val="single" w:sz="4" w:space="0" w:color="727272" w:themeColor="accent1" w:themeTint="99"/>
        <w:insideH w:val="single" w:sz="4" w:space="0" w:color="727272" w:themeColor="accent1" w:themeTint="99"/>
        <w:insideV w:val="single" w:sz="4" w:space="0" w:color="72727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bottom w:val="single" w:sz="4" w:space="0" w:color="727272" w:themeColor="accent1" w:themeTint="99"/>
        </w:tcBorders>
      </w:tcPr>
    </w:tblStylePr>
    <w:tblStylePr w:type="nwCell">
      <w:tblPr/>
      <w:tcPr>
        <w:tcBorders>
          <w:bottom w:val="single" w:sz="4" w:space="0" w:color="727272" w:themeColor="accent1" w:themeTint="99"/>
        </w:tcBorders>
      </w:tcPr>
    </w:tblStylePr>
    <w:tblStylePr w:type="seCell">
      <w:tblPr/>
      <w:tcPr>
        <w:tcBorders>
          <w:top w:val="single" w:sz="4" w:space="0" w:color="727272" w:themeColor="accent1" w:themeTint="99"/>
        </w:tcBorders>
      </w:tcPr>
    </w:tblStylePr>
    <w:tblStylePr w:type="swCell">
      <w:tblPr/>
      <w:tcPr>
        <w:tcBorders>
          <w:top w:val="single" w:sz="4" w:space="0" w:color="72727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CC75DB"/>
    <w:rPr>
      <w:color w:val="2B579A"/>
      <w:shd w:val="clear" w:color="auto" w:fill="E6E6E6"/>
    </w:rPr>
  </w:style>
  <w:style w:type="character" w:customStyle="1" w:styleId="Heading3Char">
    <w:name w:val="Heading 3 Char"/>
    <w:aliases w:val="Contact Char"/>
    <w:basedOn w:val="DefaultParagraphFont"/>
    <w:link w:val="Heading3"/>
    <w:uiPriority w:val="9"/>
    <w:semiHidden/>
    <w:rsid w:val="009C7FD6"/>
    <w:rPr>
      <w:rFonts w:ascii="Arial Black" w:eastAsiaTheme="majorEastAsia" w:hAnsi="Arial Black" w:cs="Times New Roman (Headings CS)"/>
      <w:b/>
      <w:color w:val="000000" w:themeColor="text1"/>
      <w:spacing w:val="-10"/>
      <w:sz w:val="24"/>
      <w:szCs w:val="24"/>
    </w:rPr>
  </w:style>
  <w:style w:type="character" w:customStyle="1" w:styleId="Heading4Char">
    <w:name w:val="Heading 4 Char"/>
    <w:aliases w:val="Professional title Char"/>
    <w:basedOn w:val="DefaultParagraphFont"/>
    <w:link w:val="Heading4"/>
    <w:uiPriority w:val="9"/>
    <w:semiHidden/>
    <w:rsid w:val="009C7FD6"/>
    <w:rPr>
      <w:rFonts w:eastAsiaTheme="majorEastAsia" w:cs="Times New Roman (Headings CS)"/>
      <w:iCs/>
      <w:caps/>
      <w:color w:val="0E0E0E" w:themeColor="accent1" w:themeShade="BF"/>
      <w:spacing w:val="2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FD6"/>
    <w:rPr>
      <w:rFonts w:asciiTheme="majorHAnsi" w:eastAsiaTheme="majorEastAsia" w:hAnsiTheme="majorHAnsi" w:cstheme="majorBidi"/>
      <w:color w:val="0E0E0E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FD6"/>
    <w:rPr>
      <w:rFonts w:asciiTheme="majorHAnsi" w:eastAsiaTheme="majorEastAsia" w:hAnsiTheme="majorHAnsi" w:cstheme="majorBidi"/>
      <w:color w:val="09090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FD6"/>
    <w:rPr>
      <w:rFonts w:asciiTheme="majorHAnsi" w:eastAsiaTheme="majorEastAsia" w:hAnsiTheme="majorHAnsi" w:cstheme="majorBidi"/>
      <w:i/>
      <w:iCs/>
      <w:color w:val="090909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FD6"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FD6"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HTMLAcronym">
    <w:name w:val="HTML Acronym"/>
    <w:basedOn w:val="DefaultParagraphFont"/>
    <w:uiPriority w:val="99"/>
    <w:semiHidden/>
    <w:rsid w:val="00CC75DB"/>
  </w:style>
  <w:style w:type="paragraph" w:styleId="HTMLAddress">
    <w:name w:val="HTML Address"/>
    <w:basedOn w:val="Normal"/>
    <w:link w:val="HTMLAddressChar"/>
    <w:uiPriority w:val="99"/>
    <w:semiHidden/>
    <w:rsid w:val="00CC75DB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C7FD6"/>
    <w:rPr>
      <w:i/>
      <w:iCs/>
      <w:color w:val="000000" w:themeColor="text1"/>
      <w:sz w:val="20"/>
    </w:rPr>
  </w:style>
  <w:style w:type="character" w:styleId="HTMLCite">
    <w:name w:val="HTML Cite"/>
    <w:basedOn w:val="DefaultParagraphFont"/>
    <w:uiPriority w:val="99"/>
    <w:semiHidden/>
    <w:rsid w:val="00CC75DB"/>
    <w:rPr>
      <w:i/>
      <w:iCs/>
    </w:rPr>
  </w:style>
  <w:style w:type="character" w:styleId="HTMLCode">
    <w:name w:val="HTML Code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CC75DB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CC75DB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7FD6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CC75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CC75DB"/>
    <w:rPr>
      <w:i/>
      <w:iCs/>
    </w:rPr>
  </w:style>
  <w:style w:type="character" w:styleId="Hyperlink">
    <w:name w:val="Hyperlink"/>
    <w:basedOn w:val="DefaultParagraphFont"/>
    <w:uiPriority w:val="99"/>
    <w:semiHidden/>
    <w:rsid w:val="00CC75DB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CC75DB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CC75DB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CC75DB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CC75DB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CC75DB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CC75DB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CC75DB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CC75DB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CC75DB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CC75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CC75DB"/>
    <w:rPr>
      <w:i/>
      <w:iCs/>
      <w:color w:val="14141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C75DB"/>
    <w:pPr>
      <w:pBdr>
        <w:top w:val="single" w:sz="4" w:space="10" w:color="141414" w:themeColor="accent1"/>
        <w:bottom w:val="single" w:sz="4" w:space="10" w:color="141414" w:themeColor="accent1"/>
      </w:pBdr>
      <w:spacing w:before="360" w:after="360"/>
      <w:ind w:left="864" w:right="864"/>
      <w:jc w:val="center"/>
    </w:pPr>
    <w:rPr>
      <w:i/>
      <w:iCs/>
      <w:color w:val="14141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C7FD6"/>
    <w:rPr>
      <w:i/>
      <w:iCs/>
      <w:color w:val="141414" w:themeColor="accent1"/>
      <w:sz w:val="20"/>
    </w:rPr>
  </w:style>
  <w:style w:type="character" w:styleId="IntenseReference">
    <w:name w:val="Intense Reference"/>
    <w:basedOn w:val="DefaultParagraphFont"/>
    <w:uiPriority w:val="32"/>
    <w:semiHidden/>
    <w:qFormat/>
    <w:rsid w:val="00CC75DB"/>
    <w:rPr>
      <w:b/>
      <w:bCs/>
      <w:smallCaps/>
      <w:color w:val="14141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C75DB"/>
    <w:pPr>
      <w:spacing w:after="0"/>
    </w:pPr>
    <w:tblPr>
      <w:tblStyleRowBandSize w:val="1"/>
      <w:tblStyleColBandSize w:val="1"/>
      <w:tblBorders>
        <w:top w:val="single" w:sz="8" w:space="0" w:color="141414" w:themeColor="accent1"/>
        <w:left w:val="single" w:sz="8" w:space="0" w:color="141414" w:themeColor="accent1"/>
        <w:bottom w:val="single" w:sz="8" w:space="0" w:color="141414" w:themeColor="accent1"/>
        <w:right w:val="single" w:sz="8" w:space="0" w:color="141414" w:themeColor="accent1"/>
        <w:insideH w:val="single" w:sz="8" w:space="0" w:color="141414" w:themeColor="accent1"/>
        <w:insideV w:val="single" w:sz="8" w:space="0" w:color="14141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18" w:space="0" w:color="141414" w:themeColor="accent1"/>
          <w:right w:val="single" w:sz="8" w:space="0" w:color="141414" w:themeColor="accent1"/>
          <w:insideH w:val="nil"/>
          <w:insideV w:val="single" w:sz="8" w:space="0" w:color="14141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  <w:insideH w:val="nil"/>
          <w:insideV w:val="single" w:sz="8" w:space="0" w:color="14141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</w:tcBorders>
      </w:tcPr>
    </w:tblStylePr>
    <w:tblStylePr w:type="band1Vert"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</w:tcBorders>
        <w:shd w:val="clear" w:color="auto" w:fill="C4C4C4" w:themeFill="accent1" w:themeFillTint="3F"/>
      </w:tcPr>
    </w:tblStylePr>
    <w:tblStylePr w:type="band1Horz"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  <w:insideV w:val="single" w:sz="8" w:space="0" w:color="141414" w:themeColor="accent1"/>
        </w:tcBorders>
        <w:shd w:val="clear" w:color="auto" w:fill="C4C4C4" w:themeFill="accent1" w:themeFillTint="3F"/>
      </w:tcPr>
    </w:tblStylePr>
    <w:tblStylePr w:type="band2Horz"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  <w:insideV w:val="single" w:sz="8" w:space="0" w:color="14141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141414" w:themeColor="accent1"/>
        <w:left w:val="single" w:sz="8" w:space="0" w:color="141414" w:themeColor="accent1"/>
        <w:bottom w:val="single" w:sz="8" w:space="0" w:color="141414" w:themeColor="accent1"/>
        <w:right w:val="single" w:sz="8" w:space="0" w:color="14141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</w:tcBorders>
      </w:tcPr>
    </w:tblStylePr>
    <w:tblStylePr w:type="band1Horz">
      <w:tblPr/>
      <w:tcPr>
        <w:tcBorders>
          <w:top w:val="single" w:sz="8" w:space="0" w:color="141414" w:themeColor="accent1"/>
          <w:left w:val="single" w:sz="8" w:space="0" w:color="141414" w:themeColor="accent1"/>
          <w:bottom w:val="single" w:sz="8" w:space="0" w:color="141414" w:themeColor="accent1"/>
          <w:right w:val="single" w:sz="8" w:space="0" w:color="14141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C75D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sz="8" w:space="0" w:color="141414" w:themeColor="accent1"/>
        <w:bottom w:val="single" w:sz="8" w:space="0" w:color="14141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1414" w:themeColor="accent1"/>
          <w:left w:val="nil"/>
          <w:bottom w:val="single" w:sz="8" w:space="0" w:color="14141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1414" w:themeColor="accent1"/>
          <w:left w:val="nil"/>
          <w:bottom w:val="single" w:sz="8" w:space="0" w:color="14141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rsid w:val="00CC75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CC75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CC75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CC75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CC75DB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rsid w:val="00CC75DB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CC75DB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CC75DB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CC75DB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CC75DB"/>
    <w:pPr>
      <w:ind w:left="1415"/>
      <w:contextualSpacing/>
    </w:pPr>
  </w:style>
  <w:style w:type="paragraph" w:styleId="ListNumber">
    <w:name w:val="List Number"/>
    <w:basedOn w:val="Normal"/>
    <w:uiPriority w:val="12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rsid w:val="00CC75DB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qFormat/>
    <w:rsid w:val="00CC75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2727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272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727272" w:themeColor="accent1" w:themeTint="99"/>
        <w:bottom w:val="single" w:sz="4" w:space="0" w:color="727272" w:themeColor="accent1" w:themeTint="99"/>
        <w:insideH w:val="single" w:sz="4" w:space="0" w:color="72727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141414" w:themeColor="accent1"/>
        <w:left w:val="single" w:sz="4" w:space="0" w:color="141414" w:themeColor="accent1"/>
        <w:bottom w:val="single" w:sz="4" w:space="0" w:color="141414" w:themeColor="accent1"/>
        <w:right w:val="single" w:sz="4" w:space="0" w:color="14141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sz="4" w:space="0" w:color="14141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1414" w:themeColor="accent1"/>
          <w:right w:val="single" w:sz="4" w:space="0" w:color="141414" w:themeColor="accent1"/>
        </w:tcBorders>
      </w:tcPr>
    </w:tblStylePr>
    <w:tblStylePr w:type="band1Horz">
      <w:tblPr/>
      <w:tcPr>
        <w:tcBorders>
          <w:top w:val="single" w:sz="4" w:space="0" w:color="141414" w:themeColor="accent1"/>
          <w:bottom w:val="single" w:sz="4" w:space="0" w:color="14141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1414" w:themeColor="accent1"/>
          <w:left w:val="nil"/>
        </w:tcBorders>
      </w:tcPr>
    </w:tblStylePr>
    <w:tblStylePr w:type="swCell">
      <w:tblPr/>
      <w:tcPr>
        <w:tcBorders>
          <w:top w:val="double" w:sz="4" w:space="0" w:color="14141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727272" w:themeColor="accent1" w:themeTint="99"/>
        <w:left w:val="single" w:sz="4" w:space="0" w:color="727272" w:themeColor="accent1" w:themeTint="99"/>
        <w:bottom w:val="single" w:sz="4" w:space="0" w:color="727272" w:themeColor="accent1" w:themeTint="99"/>
        <w:right w:val="single" w:sz="4" w:space="0" w:color="727272" w:themeColor="accent1" w:themeTint="99"/>
        <w:insideH w:val="single" w:sz="4" w:space="0" w:color="7272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1414" w:themeColor="accent1"/>
          <w:left w:val="single" w:sz="4" w:space="0" w:color="141414" w:themeColor="accent1"/>
          <w:bottom w:val="single" w:sz="4" w:space="0" w:color="141414" w:themeColor="accent1"/>
          <w:right w:val="single" w:sz="4" w:space="0" w:color="141414" w:themeColor="accent1"/>
          <w:insideH w:val="nil"/>
        </w:tcBorders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sz="4" w:space="0" w:color="72727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1414" w:themeColor="accent1"/>
        <w:left w:val="single" w:sz="24" w:space="0" w:color="141414" w:themeColor="accent1"/>
        <w:bottom w:val="single" w:sz="24" w:space="0" w:color="141414" w:themeColor="accent1"/>
        <w:right w:val="single" w:sz="24" w:space="0" w:color="141414" w:themeColor="accent1"/>
      </w:tblBorders>
    </w:tblPr>
    <w:tcPr>
      <w:shd w:val="clear" w:color="auto" w:fill="14141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sz="4" w:space="0" w:color="141414" w:themeColor="accent1"/>
        <w:bottom w:val="single" w:sz="4" w:space="0" w:color="14141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4141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4141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141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141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141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141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CC75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C7FD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4E4E4E" w:themeColor="accent1" w:themeTint="BF"/>
        <w:left w:val="single" w:sz="8" w:space="0" w:color="4E4E4E" w:themeColor="accent1" w:themeTint="BF"/>
        <w:bottom w:val="single" w:sz="8" w:space="0" w:color="4E4E4E" w:themeColor="accent1" w:themeTint="BF"/>
        <w:right w:val="single" w:sz="8" w:space="0" w:color="4E4E4E" w:themeColor="accent1" w:themeTint="BF"/>
        <w:insideH w:val="single" w:sz="8" w:space="0" w:color="4E4E4E" w:themeColor="accent1" w:themeTint="BF"/>
        <w:insideV w:val="single" w:sz="8" w:space="0" w:color="4E4E4E" w:themeColor="accent1" w:themeTint="BF"/>
      </w:tblBorders>
    </w:tblPr>
    <w:tcPr>
      <w:shd w:val="clear" w:color="auto" w:fill="C4C4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E4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shd w:val="clear" w:color="auto" w:fill="89898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1414" w:themeColor="accent1"/>
        <w:left w:val="single" w:sz="8" w:space="0" w:color="141414" w:themeColor="accent1"/>
        <w:bottom w:val="single" w:sz="8" w:space="0" w:color="141414" w:themeColor="accent1"/>
        <w:right w:val="single" w:sz="8" w:space="0" w:color="141414" w:themeColor="accent1"/>
        <w:insideH w:val="single" w:sz="8" w:space="0" w:color="141414" w:themeColor="accent1"/>
        <w:insideV w:val="single" w:sz="8" w:space="0" w:color="141414" w:themeColor="accent1"/>
      </w:tblBorders>
    </w:tblPr>
    <w:tcPr>
      <w:shd w:val="clear" w:color="auto" w:fill="C4C4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1" w:themeFillTint="33"/>
      </w:tc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tcBorders>
          <w:insideH w:val="single" w:sz="6" w:space="0" w:color="141414" w:themeColor="accent1"/>
          <w:insideV w:val="single" w:sz="6" w:space="0" w:color="141414" w:themeColor="accent1"/>
        </w:tcBorders>
        <w:shd w:val="clear" w:color="auto" w:fill="89898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4C4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141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141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141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9898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9898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41414" w:themeColor="accent1"/>
        <w:bottom w:val="single" w:sz="8" w:space="0" w:color="14141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1414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1414" w:themeColor="accent1"/>
          <w:bottom w:val="single" w:sz="8" w:space="0" w:color="14141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1414" w:themeColor="accent1"/>
          <w:bottom w:val="single" w:sz="8" w:space="0" w:color="141414" w:themeColor="accent1"/>
        </w:tcBorders>
      </w:tcPr>
    </w:tblStylePr>
    <w:tblStylePr w:type="band1Vert">
      <w:tblPr/>
      <w:tcPr>
        <w:shd w:val="clear" w:color="auto" w:fill="C4C4C4" w:themeFill="accent1" w:themeFillTint="3F"/>
      </w:tcPr>
    </w:tblStylePr>
    <w:tblStylePr w:type="band1Horz">
      <w:tblPr/>
      <w:tcPr>
        <w:shd w:val="clear" w:color="auto" w:fill="C4C4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41414" w:themeColor="accent1"/>
        <w:left w:val="single" w:sz="8" w:space="0" w:color="141414" w:themeColor="accent1"/>
        <w:bottom w:val="single" w:sz="8" w:space="0" w:color="141414" w:themeColor="accent1"/>
        <w:right w:val="single" w:sz="8" w:space="0" w:color="14141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141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141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141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4C4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C75DB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C75DB"/>
    <w:pPr>
      <w:spacing w:after="0"/>
    </w:pPr>
    <w:tblPr>
      <w:tblStyleRowBandSize w:val="1"/>
      <w:tblStyleColBandSize w:val="1"/>
      <w:tblBorders>
        <w:top w:val="single" w:sz="8" w:space="0" w:color="4E4E4E" w:themeColor="accent1" w:themeTint="BF"/>
        <w:left w:val="single" w:sz="8" w:space="0" w:color="4E4E4E" w:themeColor="accent1" w:themeTint="BF"/>
        <w:bottom w:val="single" w:sz="8" w:space="0" w:color="4E4E4E" w:themeColor="accent1" w:themeTint="BF"/>
        <w:right w:val="single" w:sz="8" w:space="0" w:color="4E4E4E" w:themeColor="accent1" w:themeTint="BF"/>
        <w:insideH w:val="single" w:sz="8" w:space="0" w:color="4E4E4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E4E" w:themeColor="accent1" w:themeTint="BF"/>
          <w:left w:val="single" w:sz="8" w:space="0" w:color="4E4E4E" w:themeColor="accent1" w:themeTint="BF"/>
          <w:bottom w:val="single" w:sz="8" w:space="0" w:color="4E4E4E" w:themeColor="accent1" w:themeTint="BF"/>
          <w:right w:val="single" w:sz="8" w:space="0" w:color="4E4E4E" w:themeColor="accent1" w:themeTint="BF"/>
          <w:insideH w:val="nil"/>
          <w:insideV w:val="nil"/>
        </w:tcBorders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E4E" w:themeColor="accent1" w:themeTint="BF"/>
          <w:left w:val="single" w:sz="8" w:space="0" w:color="4E4E4E" w:themeColor="accent1" w:themeTint="BF"/>
          <w:bottom w:val="single" w:sz="8" w:space="0" w:color="4E4E4E" w:themeColor="accent1" w:themeTint="BF"/>
          <w:right w:val="single" w:sz="8" w:space="0" w:color="4E4E4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C4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4C4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CC75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CC75D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C7FD6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CC75DB"/>
    <w:pPr>
      <w:spacing w:after="0"/>
    </w:pPr>
  </w:style>
  <w:style w:type="paragraph" w:styleId="NormalWeb">
    <w:name w:val="Normal (Web)"/>
    <w:basedOn w:val="Normal"/>
    <w:uiPriority w:val="99"/>
    <w:semiHidden/>
    <w:rsid w:val="00CC75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CC75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CC75DB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C7FD6"/>
    <w:rPr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rsid w:val="00CC75DB"/>
  </w:style>
  <w:style w:type="table" w:styleId="PlainTable1">
    <w:name w:val="Plain Table 1"/>
    <w:basedOn w:val="TableNormal"/>
    <w:uiPriority w:val="41"/>
    <w:rsid w:val="00CC75D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C75D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C75D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CC75DB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7FD6"/>
    <w:rPr>
      <w:rFonts w:ascii="Consolas" w:hAnsi="Consolas"/>
      <w:color w:val="000000" w:themeColor="text1"/>
      <w:sz w:val="2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C75DB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C7FD6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2"/>
    <w:semiHidden/>
    <w:unhideWhenUsed/>
    <w:qFormat/>
    <w:rsid w:val="00CC75DB"/>
  </w:style>
  <w:style w:type="character" w:customStyle="1" w:styleId="SalutationChar">
    <w:name w:val="Salutation Char"/>
    <w:basedOn w:val="DefaultParagraphFont"/>
    <w:link w:val="Salutation"/>
    <w:uiPriority w:val="2"/>
    <w:semiHidden/>
    <w:rsid w:val="00CC75DB"/>
  </w:style>
  <w:style w:type="paragraph" w:styleId="Signature">
    <w:name w:val="Signature"/>
    <w:basedOn w:val="Normal"/>
    <w:link w:val="SignatureChar"/>
    <w:uiPriority w:val="2"/>
    <w:semiHidden/>
    <w:unhideWhenUsed/>
    <w:qFormat/>
    <w:rsid w:val="00CC75DB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2"/>
    <w:semiHidden/>
    <w:rsid w:val="00CC75DB"/>
  </w:style>
  <w:style w:type="character" w:customStyle="1" w:styleId="SmartHyperlink1">
    <w:name w:val="Smart Hyperlink1"/>
    <w:basedOn w:val="DefaultParagraphFont"/>
    <w:uiPriority w:val="99"/>
    <w:semiHidden/>
    <w:rsid w:val="00CC75DB"/>
    <w:rPr>
      <w:u w:val="dotted"/>
    </w:rPr>
  </w:style>
  <w:style w:type="character" w:styleId="Strong">
    <w:name w:val="Strong"/>
    <w:basedOn w:val="DefaultParagraphFont"/>
    <w:uiPriority w:val="22"/>
    <w:qFormat/>
    <w:rsid w:val="00CC75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120" w:after="0"/>
    </w:pPr>
    <w:rPr>
      <w:small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3"/>
    <w:rsid w:val="00003455"/>
    <w:rPr>
      <w:rFonts w:eastAsiaTheme="minorEastAsia"/>
      <w:caps/>
      <w:color w:val="000000" w:themeColor="text1"/>
      <w:spacing w:val="20"/>
      <w:sz w:val="28"/>
    </w:rPr>
  </w:style>
  <w:style w:type="character" w:styleId="SubtleEmphasis">
    <w:name w:val="Subtle Emphasis"/>
    <w:basedOn w:val="DefaultParagraphFont"/>
    <w:uiPriority w:val="19"/>
    <w:semiHidden/>
    <w:qFormat/>
    <w:rsid w:val="00CC75D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CC75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C75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C75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C75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C75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C75D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C75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C75D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C75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C75D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C75D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C75D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C75D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C75D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C75D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C75D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C75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C75D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CC75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C75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C75D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C75D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C75D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C75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C75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C75D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C75D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C75D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C75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C75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C75D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C75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C75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C75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C75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C75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CC75D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CC75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C75D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C75D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C75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C75D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C75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CC75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C7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C75D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C75D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CC75D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CC75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CC75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CC75D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CC75D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CC75D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CC75D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CC75D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CC75D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CC75D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CC75D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qFormat/>
    <w:rsid w:val="00CC75DB"/>
    <w:pPr>
      <w:spacing w:before="240"/>
      <w:outlineLvl w:val="9"/>
    </w:pPr>
    <w:rPr>
      <w:b w:val="0"/>
      <w:color w:val="0E0E0E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rsid w:val="008916B6"/>
    <w:rPr>
      <w:color w:val="5F5F5F" w:themeColor="accent5"/>
      <w:shd w:val="clear" w:color="auto" w:fill="E6E6E6"/>
    </w:rPr>
  </w:style>
  <w:style w:type="paragraph" w:customStyle="1" w:styleId="public-draftstyledefault-unorderedlistitem">
    <w:name w:val="public-draftstyledefault-unorderedlistitem"/>
    <w:basedOn w:val="Normal"/>
    <w:rsid w:val="006C28A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lex-grow">
    <w:name w:val="flex-grow"/>
    <w:basedOn w:val="DefaultParagraphFont"/>
    <w:rsid w:val="007D212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D212D"/>
    <w:pPr>
      <w:pBdr>
        <w:bottom w:val="single" w:sz="6" w:space="1" w:color="auto"/>
      </w:pBdr>
      <w:spacing w:after="0"/>
      <w:jc w:val="center"/>
    </w:pPr>
    <w:rPr>
      <w:rFonts w:eastAsia="Times New Roman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D212D"/>
    <w:rPr>
      <w:rFonts w:ascii="Arial" w:eastAsia="Times New Roman" w:hAnsi="Arial" w:cs="Arial"/>
      <w:vanish/>
      <w:color w:val="au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141414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pX1jh3fVdq/tiUcb/0P6yJ2vg==">CgMxLjA4AHIhMXI4QW90VVhPS2hPbW9XWnk5Q0lFblJYMTdTV1ZwNTFr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79FDE4-D3C1-4AC8-97B6-81990F15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740</Words>
  <Characters>5813</Characters>
  <Application>Microsoft Office Word</Application>
  <DocSecurity>0</DocSecurity>
  <Lines>93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Scholl</dc:creator>
  <cp:lastModifiedBy>Jeremy Fruhner-Travers</cp:lastModifiedBy>
  <cp:revision>2</cp:revision>
  <dcterms:created xsi:type="dcterms:W3CDTF">2026-07-14T17:49:00Z</dcterms:created>
  <dcterms:modified xsi:type="dcterms:W3CDTF">2026-07-14T17:49:00Z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